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37DD" w:rsidRDefault="009E37DD">
      <w:pPr>
        <w:rPr>
          <w:sz w:val="24"/>
        </w:rPr>
      </w:pPr>
    </w:p>
    <w:p w:rsidR="009E37DD" w:rsidRDefault="009E37DD">
      <w:pPr>
        <w:rPr>
          <w:sz w:val="24"/>
        </w:rPr>
      </w:pPr>
    </w:p>
    <w:p w:rsidR="009E37DD" w:rsidRDefault="009E37DD">
      <w:pPr>
        <w:rPr>
          <w:sz w:val="24"/>
        </w:rPr>
      </w:pPr>
    </w:p>
    <w:p w:rsidR="009E37DD" w:rsidRDefault="009E37DD">
      <w:pPr>
        <w:rPr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26221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磷酸铁锂电池特性</w:t>
      </w: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sz w:val="24"/>
          <w:u w:val="single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jc w:val="center"/>
        <w:rPr>
          <w:b/>
          <w:sz w:val="24"/>
        </w:rPr>
      </w:pPr>
    </w:p>
    <w:p w:rsidR="009E37DD" w:rsidRDefault="009E37DD">
      <w:pPr>
        <w:pStyle w:val="af5"/>
        <w:keepNext w:val="0"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9E37DD" w:rsidRDefault="00262211">
      <w:r>
        <w:br w:type="page"/>
      </w:r>
      <w:bookmarkStart w:id="0" w:name="_GoBack"/>
      <w:bookmarkStart w:id="1" w:name="_Toc246392570"/>
      <w:bookmarkEnd w:id="0"/>
    </w:p>
    <w:p w:rsidR="009E37DD" w:rsidRDefault="009E37DD"/>
    <w:p w:rsidR="009E37DD" w:rsidRDefault="00262211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bookmarkStart w:id="2" w:name="_Toc31488"/>
      <w:bookmarkStart w:id="3" w:name="_Toc444847190"/>
      <w:r>
        <w:rPr>
          <w:b w:val="0"/>
          <w:sz w:val="28"/>
          <w:szCs w:val="28"/>
        </w:rPr>
        <w:t>目录</w:t>
      </w:r>
      <w:bookmarkEnd w:id="1"/>
      <w:bookmarkEnd w:id="2"/>
      <w:bookmarkEnd w:id="3"/>
    </w:p>
    <w:p w:rsidR="009E37DD" w:rsidRDefault="009E37DD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r w:rsidRPr="009E37DD">
        <w:rPr>
          <w:b w:val="0"/>
          <w:sz w:val="24"/>
          <w:szCs w:val="24"/>
        </w:rPr>
        <w:fldChar w:fldCharType="begin"/>
      </w:r>
      <w:r w:rsidR="00262211">
        <w:rPr>
          <w:b w:val="0"/>
          <w:sz w:val="24"/>
          <w:szCs w:val="24"/>
        </w:rPr>
        <w:instrText xml:space="preserve"> TOC \o "1-3" \h \z \u </w:instrText>
      </w:r>
      <w:r w:rsidRPr="009E37DD">
        <w:rPr>
          <w:b w:val="0"/>
          <w:sz w:val="24"/>
          <w:szCs w:val="24"/>
        </w:rPr>
        <w:fldChar w:fldCharType="separate"/>
      </w:r>
      <w:hyperlink w:anchor="_Toc444847190" w:history="1">
        <w:r w:rsidR="00262211">
          <w:rPr>
            <w:rStyle w:val="af2"/>
            <w:rFonts w:hint="eastAsia"/>
          </w:rPr>
          <w:t>目录</w:t>
        </w:r>
        <w:r w:rsidR="00262211">
          <w:tab/>
        </w:r>
        <w:r>
          <w:fldChar w:fldCharType="begin"/>
        </w:r>
        <w:r w:rsidR="00262211">
          <w:instrText xml:space="preserve"> PAGEREF _Toc444847190 \h </w:instrText>
        </w:r>
        <w:r>
          <w:fldChar w:fldCharType="separate"/>
        </w:r>
        <w:r w:rsidR="00262211">
          <w:t>2</w:t>
        </w:r>
        <w:r>
          <w:fldChar w:fldCharType="end"/>
        </w:r>
      </w:hyperlink>
    </w:p>
    <w:p w:rsidR="009E37DD" w:rsidRDefault="009E37DD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444847191" w:history="1">
        <w:r w:rsidR="00262211">
          <w:rPr>
            <w:rStyle w:val="af2"/>
          </w:rPr>
          <w:t xml:space="preserve">1 </w:t>
        </w:r>
        <w:r w:rsidR="00262211">
          <w:rPr>
            <w:rStyle w:val="af2"/>
            <w:rFonts w:hint="eastAsia"/>
          </w:rPr>
          <w:t>背景</w:t>
        </w:r>
        <w:r w:rsidR="00262211">
          <w:tab/>
        </w:r>
        <w:r>
          <w:fldChar w:fldCharType="begin"/>
        </w:r>
        <w:r w:rsidR="00262211">
          <w:instrText xml:space="preserve"> PAGEREF _Toc444847191 \h </w:instrText>
        </w:r>
        <w:r>
          <w:fldChar w:fldCharType="separate"/>
        </w:r>
        <w:r w:rsidR="00262211">
          <w:t>3</w:t>
        </w:r>
        <w:r>
          <w:fldChar w:fldCharType="end"/>
        </w:r>
      </w:hyperlink>
    </w:p>
    <w:p w:rsidR="009E37DD" w:rsidRDefault="009E37DD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444847192" w:history="1">
        <w:r w:rsidR="00262211">
          <w:rPr>
            <w:rStyle w:val="af2"/>
          </w:rPr>
          <w:t xml:space="preserve">2 </w:t>
        </w:r>
        <w:r w:rsidR="00262211">
          <w:rPr>
            <w:rStyle w:val="af2"/>
            <w:rFonts w:hint="eastAsia"/>
          </w:rPr>
          <w:t>组成、结构与工作原理</w:t>
        </w:r>
        <w:r w:rsidR="00262211">
          <w:tab/>
        </w:r>
        <w:r>
          <w:fldChar w:fldCharType="begin"/>
        </w:r>
        <w:r w:rsidR="00262211">
          <w:instrText xml:space="preserve"> PAGEREF _T</w:instrText>
        </w:r>
        <w:r w:rsidR="00262211">
          <w:instrText xml:space="preserve">oc444847192 \h </w:instrText>
        </w:r>
        <w:r>
          <w:fldChar w:fldCharType="separate"/>
        </w:r>
        <w:r w:rsidR="00262211">
          <w:t>3</w:t>
        </w:r>
        <w:r>
          <w:fldChar w:fldCharType="end"/>
        </w:r>
      </w:hyperlink>
    </w:p>
    <w:p w:rsidR="009E37DD" w:rsidRDefault="009E37DD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444847193" w:history="1">
        <w:r w:rsidR="00262211">
          <w:rPr>
            <w:rStyle w:val="af2"/>
          </w:rPr>
          <w:t xml:space="preserve">3 </w:t>
        </w:r>
        <w:r w:rsidR="00262211">
          <w:rPr>
            <w:rStyle w:val="af2"/>
            <w:rFonts w:hint="eastAsia"/>
          </w:rPr>
          <w:t>特性曲线</w:t>
        </w:r>
        <w:r w:rsidR="00262211">
          <w:tab/>
        </w:r>
        <w:r>
          <w:fldChar w:fldCharType="begin"/>
        </w:r>
        <w:r w:rsidR="00262211">
          <w:instrText xml:space="preserve"> PAGEREF _Toc444847193 \h </w:instrText>
        </w:r>
        <w:r>
          <w:fldChar w:fldCharType="separate"/>
        </w:r>
        <w:r w:rsidR="00262211">
          <w:t>4</w:t>
        </w:r>
        <w:r>
          <w:fldChar w:fldCharType="end"/>
        </w:r>
      </w:hyperlink>
    </w:p>
    <w:p w:rsidR="009E37DD" w:rsidRDefault="009E37DD">
      <w:pPr>
        <w:pStyle w:val="2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444847194" w:history="1">
        <w:r w:rsidR="00262211">
          <w:rPr>
            <w:rStyle w:val="af2"/>
          </w:rPr>
          <w:t>3.1</w:t>
        </w:r>
        <w:r w:rsidR="00262211">
          <w:rPr>
            <w:rStyle w:val="af2"/>
            <w:rFonts w:hint="eastAsia"/>
          </w:rPr>
          <w:t>充放电曲线</w:t>
        </w:r>
        <w:r w:rsidR="00262211">
          <w:tab/>
        </w:r>
        <w:r>
          <w:fldChar w:fldCharType="begin"/>
        </w:r>
        <w:r w:rsidR="00262211">
          <w:instrText xml:space="preserve"> PAGEREF _Toc444847194 \h </w:instrText>
        </w:r>
        <w:r>
          <w:fldChar w:fldCharType="separate"/>
        </w:r>
        <w:r w:rsidR="00262211">
          <w:t>4</w:t>
        </w:r>
        <w:r>
          <w:fldChar w:fldCharType="end"/>
        </w:r>
      </w:hyperlink>
    </w:p>
    <w:p w:rsidR="009E37DD" w:rsidRDefault="009E37DD">
      <w:pPr>
        <w:pStyle w:val="2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444847195" w:history="1">
        <w:r w:rsidR="00262211">
          <w:rPr>
            <w:rStyle w:val="af2"/>
          </w:rPr>
          <w:t>3.2</w:t>
        </w:r>
        <w:r w:rsidR="00262211">
          <w:rPr>
            <w:rStyle w:val="af2"/>
            <w:rFonts w:hint="eastAsia"/>
          </w:rPr>
          <w:t>倍率特性</w:t>
        </w:r>
        <w:r w:rsidR="00262211">
          <w:tab/>
        </w:r>
        <w:r>
          <w:fldChar w:fldCharType="begin"/>
        </w:r>
        <w:r w:rsidR="00262211">
          <w:instrText xml:space="preserve"> PAGEREF _Toc444847195 \h </w:instrText>
        </w:r>
        <w:r>
          <w:fldChar w:fldCharType="separate"/>
        </w:r>
        <w:r w:rsidR="00262211">
          <w:t>5</w:t>
        </w:r>
        <w:r>
          <w:fldChar w:fldCharType="end"/>
        </w:r>
      </w:hyperlink>
    </w:p>
    <w:p w:rsidR="009E37DD" w:rsidRDefault="009E37DD">
      <w:pPr>
        <w:pStyle w:val="2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444847196" w:history="1">
        <w:r w:rsidR="00262211">
          <w:rPr>
            <w:rStyle w:val="af2"/>
          </w:rPr>
          <w:t>3.3</w:t>
        </w:r>
        <w:r w:rsidR="00262211">
          <w:rPr>
            <w:rStyle w:val="af2"/>
            <w:rFonts w:hint="eastAsia"/>
          </w:rPr>
          <w:t>温度特性</w:t>
        </w:r>
        <w:r w:rsidR="00262211">
          <w:tab/>
        </w:r>
        <w:r>
          <w:fldChar w:fldCharType="begin"/>
        </w:r>
        <w:r w:rsidR="00262211">
          <w:instrText xml:space="preserve"> PAGEREF _Toc444847196 \h </w:instrText>
        </w:r>
        <w:r>
          <w:fldChar w:fldCharType="separate"/>
        </w:r>
        <w:r w:rsidR="00262211">
          <w:t>7</w:t>
        </w:r>
        <w:r>
          <w:fldChar w:fldCharType="end"/>
        </w:r>
      </w:hyperlink>
    </w:p>
    <w:p w:rsidR="009E37DD" w:rsidRDefault="009E37DD">
      <w:pPr>
        <w:pStyle w:val="2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444847197" w:history="1">
        <w:r w:rsidR="00262211">
          <w:rPr>
            <w:rStyle w:val="af2"/>
          </w:rPr>
          <w:t>3.4</w:t>
        </w:r>
        <w:r w:rsidR="00262211">
          <w:rPr>
            <w:rStyle w:val="af2"/>
            <w:rFonts w:hint="eastAsia"/>
          </w:rPr>
          <w:t>开路电压特性</w:t>
        </w:r>
        <w:r w:rsidR="00262211">
          <w:tab/>
        </w:r>
        <w:r>
          <w:fldChar w:fldCharType="begin"/>
        </w:r>
        <w:r w:rsidR="00262211">
          <w:instrText xml:space="preserve"> PAGEREF _Toc444847197 \h </w:instrText>
        </w:r>
        <w:r>
          <w:fldChar w:fldCharType="separate"/>
        </w:r>
        <w:r w:rsidR="00262211">
          <w:t>8</w:t>
        </w:r>
        <w:r>
          <w:fldChar w:fldCharType="end"/>
        </w:r>
      </w:hyperlink>
    </w:p>
    <w:p w:rsidR="009E37DD" w:rsidRDefault="009E37DD">
      <w:pPr>
        <w:pStyle w:val="2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444847198" w:history="1">
        <w:r w:rsidR="00262211">
          <w:rPr>
            <w:rStyle w:val="af2"/>
          </w:rPr>
          <w:t>3.5</w:t>
        </w:r>
        <w:r w:rsidR="00262211">
          <w:rPr>
            <w:rStyle w:val="af2"/>
            <w:rFonts w:hint="eastAsia"/>
          </w:rPr>
          <w:t>循环特性</w:t>
        </w:r>
        <w:r w:rsidR="00262211">
          <w:tab/>
        </w:r>
        <w:r>
          <w:fldChar w:fldCharType="begin"/>
        </w:r>
        <w:r w:rsidR="00262211">
          <w:instrText xml:space="preserve"> PAGEREF _Toc444847198 \h </w:instrText>
        </w:r>
        <w:r>
          <w:fldChar w:fldCharType="separate"/>
        </w:r>
        <w:r w:rsidR="00262211">
          <w:t>9</w:t>
        </w:r>
        <w:r>
          <w:fldChar w:fldCharType="end"/>
        </w:r>
      </w:hyperlink>
    </w:p>
    <w:p w:rsidR="009E37DD" w:rsidRDefault="009E37DD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444847199" w:history="1">
        <w:r w:rsidR="00262211">
          <w:rPr>
            <w:rStyle w:val="af2"/>
          </w:rPr>
          <w:t>4</w:t>
        </w:r>
        <w:r w:rsidR="00262211">
          <w:rPr>
            <w:rStyle w:val="af2"/>
            <w:rFonts w:hint="eastAsia"/>
          </w:rPr>
          <w:t>总结</w:t>
        </w:r>
        <w:r w:rsidR="00262211">
          <w:tab/>
        </w:r>
        <w:r>
          <w:fldChar w:fldCharType="begin"/>
        </w:r>
        <w:r w:rsidR="00262211">
          <w:instrText xml:space="preserve"> PAGEREF _Toc444847199 \h </w:instrText>
        </w:r>
        <w:r>
          <w:fldChar w:fldCharType="separate"/>
        </w:r>
        <w:r w:rsidR="00262211">
          <w:t>10</w:t>
        </w:r>
        <w:r>
          <w:fldChar w:fldCharType="end"/>
        </w:r>
      </w:hyperlink>
    </w:p>
    <w:p w:rsidR="009E37DD" w:rsidRDefault="009E37DD">
      <w:pPr>
        <w:spacing w:line="360" w:lineRule="auto"/>
        <w:ind w:firstLine="420"/>
        <w:rPr>
          <w:sz w:val="24"/>
        </w:rPr>
      </w:pPr>
      <w:r>
        <w:rPr>
          <w:bCs/>
          <w:sz w:val="24"/>
        </w:rPr>
        <w:fldChar w:fldCharType="end"/>
      </w:r>
      <w:bookmarkStart w:id="4" w:name="_Toc162152592"/>
      <w:bookmarkStart w:id="5" w:name="_Toc164829851"/>
      <w:bookmarkStart w:id="6" w:name="_Toc164664882"/>
      <w:bookmarkStart w:id="7" w:name="_Toc164094382"/>
      <w:bookmarkStart w:id="8" w:name="_Toc246392572"/>
      <w:bookmarkStart w:id="9" w:name="_Toc164253511"/>
      <w:bookmarkStart w:id="10" w:name="_Toc164094304"/>
      <w:bookmarkStart w:id="11" w:name="_Toc164094207"/>
      <w:bookmarkStart w:id="12" w:name="_Toc164094040"/>
      <w:bookmarkStart w:id="13" w:name="_Toc162156687"/>
      <w:bookmarkStart w:id="14" w:name="_Toc164583727"/>
      <w:bookmarkStart w:id="15" w:name="_Toc162157119"/>
      <w:bookmarkStart w:id="16" w:name="_Toc164093978"/>
    </w:p>
    <w:p w:rsidR="009E37DD" w:rsidRDefault="00262211">
      <w:pPr>
        <w:spacing w:line="360" w:lineRule="auto"/>
        <w:ind w:firstLine="420"/>
        <w:rPr>
          <w:sz w:val="24"/>
        </w:rPr>
      </w:pPr>
      <w:r>
        <w:br w:type="page"/>
      </w:r>
    </w:p>
    <w:p w:rsidR="009E37DD" w:rsidRDefault="00262211">
      <w:pPr>
        <w:outlineLvl w:val="0"/>
        <w:rPr>
          <w:b/>
          <w:bCs/>
          <w:caps/>
          <w:sz w:val="24"/>
        </w:rPr>
      </w:pPr>
      <w:bookmarkStart w:id="17" w:name="_Toc444847191"/>
      <w:r>
        <w:rPr>
          <w:b/>
          <w:sz w:val="24"/>
        </w:rPr>
        <w:lastRenderedPageBreak/>
        <w:t>1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背景</w:t>
      </w:r>
      <w:bookmarkEnd w:id="17"/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磷酸铁锂电池具有安全性好、比能量和比功率高、循环寿命长等特点，在后备电源、大型储能及电动汽车中应用广泛。本文以电动汽车退运电池为研究对象，通过性能测试实验获取数据，然后归纳总结该电池特性，从而获得该类电池较全面的性能评价，作为对该电池梯次利用于大型储能系统的数据支持。</w:t>
      </w:r>
    </w:p>
    <w:p w:rsidR="009E37DD" w:rsidRDefault="009E37DD">
      <w:pPr>
        <w:spacing w:line="360" w:lineRule="auto"/>
        <w:ind w:firstLine="420"/>
        <w:rPr>
          <w:sz w:val="24"/>
        </w:rPr>
      </w:pPr>
    </w:p>
    <w:p w:rsidR="009E37DD" w:rsidRDefault="00262211">
      <w:pPr>
        <w:outlineLvl w:val="0"/>
        <w:rPr>
          <w:b/>
          <w:sz w:val="24"/>
        </w:rPr>
      </w:pPr>
      <w:bookmarkStart w:id="18" w:name="_Toc444847192"/>
      <w:r>
        <w:rPr>
          <w:rFonts w:hint="eastAsia"/>
          <w:b/>
          <w:sz w:val="24"/>
        </w:rPr>
        <w:t xml:space="preserve">2 </w:t>
      </w:r>
      <w:r>
        <w:rPr>
          <w:rFonts w:hint="eastAsia"/>
          <w:b/>
          <w:sz w:val="24"/>
        </w:rPr>
        <w:t>组成、结构与工作原理</w:t>
      </w:r>
      <w:bookmarkEnd w:id="18"/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磷酸铁锂电池一般由正极、负极、隔膜、电解液、外壳及其他附属配件组成。正极活性材料为橄榄石型的磷酸亚铁锂</w:t>
      </w:r>
      <w:r>
        <w:rPr>
          <w:rFonts w:hint="eastAsia"/>
          <w:sz w:val="24"/>
        </w:rPr>
        <w:t>(LiFePO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，多经过包覆碳、掺杂等改性才能使用。负极活性材料为天然石墨、人造石墨等石墨类材料，以及硬碳、</w:t>
      </w:r>
      <w:proofErr w:type="gramStart"/>
      <w:r>
        <w:rPr>
          <w:rFonts w:hint="eastAsia"/>
          <w:sz w:val="24"/>
        </w:rPr>
        <w:t>软碳等碳</w:t>
      </w:r>
      <w:proofErr w:type="gramEnd"/>
      <w:r>
        <w:rPr>
          <w:rFonts w:hint="eastAsia"/>
          <w:sz w:val="24"/>
        </w:rPr>
        <w:t>材料，也需要适当处理才能使用。隔膜为聚乙烯</w:t>
      </w:r>
      <w:r>
        <w:rPr>
          <w:rFonts w:hint="eastAsia"/>
          <w:sz w:val="24"/>
        </w:rPr>
        <w:t>(PE)</w:t>
      </w:r>
      <w:r>
        <w:rPr>
          <w:rFonts w:hint="eastAsia"/>
          <w:sz w:val="24"/>
        </w:rPr>
        <w:t>、聚丙烯</w:t>
      </w:r>
      <w:r>
        <w:rPr>
          <w:rFonts w:hint="eastAsia"/>
          <w:sz w:val="24"/>
        </w:rPr>
        <w:t>(PP)</w:t>
      </w:r>
      <w:r>
        <w:rPr>
          <w:rFonts w:hint="eastAsia"/>
          <w:sz w:val="24"/>
        </w:rPr>
        <w:t>中的一种或两种材料，常以单层或多层复合成膜使用，也有在膜表面增加无机陶瓷</w:t>
      </w:r>
      <w:proofErr w:type="gramStart"/>
      <w:r>
        <w:rPr>
          <w:rFonts w:hint="eastAsia"/>
          <w:sz w:val="24"/>
        </w:rPr>
        <w:t>膜增强</w:t>
      </w:r>
      <w:proofErr w:type="gramEnd"/>
      <w:r>
        <w:rPr>
          <w:rFonts w:hint="eastAsia"/>
          <w:sz w:val="24"/>
        </w:rPr>
        <w:t>处理的方式，在一定程度上提高电池安全性。电解液是以链状或环状碳酸酯为溶剂的锂盐溶液，其中还添加了特殊添加剂。外壳是容纳电池其他组成部分的容器，多为高强度、耐腐蚀的不锈钢、铝合金、特种塑料等材质，也有用铝塑复合膜作为外壳的电池，实际使用时还需要增加高强度外壳加以保护。</w:t>
      </w:r>
      <w:r>
        <w:rPr>
          <w:rFonts w:hint="eastAsia"/>
          <w:sz w:val="24"/>
        </w:rPr>
        <w:t>此外，电池中还有增加正负极导电性的导电剂，固定活性材料的粘结剂，起到支撑粉体材料和收集电流的集流体铜箔、铝箔，连接电池内外及导电的连接片、</w:t>
      </w:r>
      <w:proofErr w:type="gramStart"/>
      <w:r>
        <w:rPr>
          <w:rFonts w:hint="eastAsia"/>
          <w:sz w:val="24"/>
        </w:rPr>
        <w:t>极</w:t>
      </w:r>
      <w:proofErr w:type="gramEnd"/>
      <w:r>
        <w:rPr>
          <w:rFonts w:hint="eastAsia"/>
          <w:sz w:val="24"/>
        </w:rPr>
        <w:t>耳、极柱等附属配件。</w:t>
      </w:r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从外形上分类，磷酸铁锂电池有圆柱型、棱柱型、方形、不规则形状等类型，是根据使用要求差异而出现的。一种典型的</w:t>
      </w:r>
      <w:r>
        <w:rPr>
          <w:sz w:val="24"/>
        </w:rPr>
        <w:t>LiFePO</w:t>
      </w:r>
      <w:r>
        <w:rPr>
          <w:sz w:val="24"/>
          <w:vertAlign w:val="subscript"/>
        </w:rPr>
        <w:t>4</w:t>
      </w:r>
      <w:r>
        <w:rPr>
          <w:sz w:val="24"/>
        </w:rPr>
        <w:t>电池的内部结构如图</w:t>
      </w:r>
      <w:r>
        <w:rPr>
          <w:sz w:val="24"/>
        </w:rPr>
        <w:t>1</w:t>
      </w:r>
      <w:r>
        <w:rPr>
          <w:sz w:val="24"/>
        </w:rPr>
        <w:t>所示。左边是橄榄石结构的</w:t>
      </w:r>
      <w:r>
        <w:rPr>
          <w:sz w:val="24"/>
        </w:rPr>
        <w:t>LiFePO</w:t>
      </w:r>
      <w:r>
        <w:rPr>
          <w:sz w:val="24"/>
          <w:vertAlign w:val="subscript"/>
        </w:rPr>
        <w:t>4</w:t>
      </w:r>
      <w:r>
        <w:rPr>
          <w:sz w:val="24"/>
        </w:rPr>
        <w:t>作为电池的正极，由铝箔与电池正极</w:t>
      </w:r>
      <w:r>
        <w:rPr>
          <w:rFonts w:hint="eastAsia"/>
          <w:sz w:val="24"/>
        </w:rPr>
        <w:t>柱</w:t>
      </w:r>
      <w:r>
        <w:rPr>
          <w:sz w:val="24"/>
        </w:rPr>
        <w:t>连接，中间是聚合物隔膜，它把正极与负极隔开，但锂离子</w:t>
      </w:r>
      <w:r>
        <w:rPr>
          <w:sz w:val="24"/>
        </w:rPr>
        <w:t>Li</w:t>
      </w:r>
      <w:r>
        <w:rPr>
          <w:sz w:val="24"/>
          <w:vertAlign w:val="superscript"/>
        </w:rPr>
        <w:t>+</w:t>
      </w:r>
      <w:r>
        <w:rPr>
          <w:sz w:val="24"/>
        </w:rPr>
        <w:t>可以通过而电子</w:t>
      </w:r>
      <w:r>
        <w:rPr>
          <w:sz w:val="24"/>
        </w:rPr>
        <w:t>e</w:t>
      </w:r>
      <w:r>
        <w:rPr>
          <w:sz w:val="24"/>
          <w:vertAlign w:val="superscript"/>
        </w:rPr>
        <w:t>-</w:t>
      </w:r>
      <w:r>
        <w:rPr>
          <w:sz w:val="24"/>
        </w:rPr>
        <w:t>不能通过，右边是电池负极，由铜箔与电池的负极</w:t>
      </w:r>
      <w:r>
        <w:rPr>
          <w:rFonts w:hint="eastAsia"/>
          <w:sz w:val="24"/>
        </w:rPr>
        <w:t>柱</w:t>
      </w:r>
      <w:r>
        <w:rPr>
          <w:sz w:val="24"/>
        </w:rPr>
        <w:t>连接。电池的上下</w:t>
      </w:r>
      <w:r>
        <w:rPr>
          <w:sz w:val="24"/>
        </w:rPr>
        <w:t>端之间是电池的电解质，电池由金属外壳密闭封装。</w:t>
      </w:r>
    </w:p>
    <w:p w:rsidR="009E37DD" w:rsidRDefault="00262211">
      <w:pPr>
        <w:spacing w:line="360" w:lineRule="auto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2350135" cy="2369185"/>
            <wp:effectExtent l="19050" t="0" r="0" b="0"/>
            <wp:docPr id="7" name="图片 1" descr="9447c851-8222-470b-982d-50c99f90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9447c851-8222-470b-982d-50c99f9051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710"/>
                    <a:stretch>
                      <a:fillRect/>
                    </a:stretch>
                  </pic:blipFill>
                  <pic:spPr>
                    <a:xfrm>
                      <a:off x="0" y="0"/>
                      <a:ext cx="2354305" cy="2373384"/>
                    </a:xfrm>
                    <a:prstGeom prst="rect">
                      <a:avLst/>
                    </a:prstGeom>
                    <a:noFill/>
                    <a:ln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DD" w:rsidRDefault="00262211">
      <w:pPr>
        <w:spacing w:line="360" w:lineRule="auto"/>
        <w:jc w:val="center"/>
        <w:rPr>
          <w:sz w:val="24"/>
        </w:rPr>
      </w:pPr>
      <w:r>
        <w:rPr>
          <w:sz w:val="24"/>
        </w:rPr>
        <w:t>图</w:t>
      </w:r>
      <w:r>
        <w:rPr>
          <w:sz w:val="24"/>
        </w:rPr>
        <w:t>1</w:t>
      </w:r>
      <w:r>
        <w:rPr>
          <w:rFonts w:hint="eastAsia"/>
          <w:sz w:val="24"/>
        </w:rPr>
        <w:t xml:space="preserve"> </w:t>
      </w:r>
      <w:r>
        <w:rPr>
          <w:sz w:val="24"/>
        </w:rPr>
        <w:t>LiFePO4</w:t>
      </w:r>
      <w:r>
        <w:rPr>
          <w:sz w:val="24"/>
        </w:rPr>
        <w:t>电池内部结构</w:t>
      </w:r>
      <w:r>
        <w:rPr>
          <w:rFonts w:hint="eastAsia"/>
          <w:sz w:val="24"/>
        </w:rPr>
        <w:t>示意图</w:t>
      </w:r>
    </w:p>
    <w:p w:rsidR="009E37DD" w:rsidRDefault="00262211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LiFePO</w:t>
      </w:r>
      <w:r>
        <w:rPr>
          <w:sz w:val="24"/>
          <w:vertAlign w:val="subscript"/>
        </w:rPr>
        <w:t>4</w:t>
      </w:r>
      <w:r>
        <w:rPr>
          <w:sz w:val="24"/>
        </w:rPr>
        <w:t>电池在充电时，正极中的锂离子</w:t>
      </w:r>
      <w:r>
        <w:rPr>
          <w:sz w:val="24"/>
        </w:rPr>
        <w:t>Li</w:t>
      </w:r>
      <w:r>
        <w:rPr>
          <w:sz w:val="24"/>
          <w:vertAlign w:val="superscript"/>
        </w:rPr>
        <w:t>+</w:t>
      </w:r>
      <w:r>
        <w:rPr>
          <w:sz w:val="24"/>
        </w:rPr>
        <w:t>通过聚合物隔膜向负极迁移</w:t>
      </w:r>
      <w:r>
        <w:rPr>
          <w:rFonts w:hint="eastAsia"/>
          <w:sz w:val="24"/>
        </w:rPr>
        <w:t>；</w:t>
      </w:r>
      <w:r>
        <w:rPr>
          <w:sz w:val="24"/>
        </w:rPr>
        <w:t>在放电过程</w:t>
      </w:r>
      <w:r>
        <w:rPr>
          <w:sz w:val="24"/>
        </w:rPr>
        <w:lastRenderedPageBreak/>
        <w:t>中，负极中的锂离子</w:t>
      </w:r>
      <w:r>
        <w:rPr>
          <w:sz w:val="24"/>
        </w:rPr>
        <w:t>Li</w:t>
      </w:r>
      <w:r>
        <w:rPr>
          <w:sz w:val="24"/>
          <w:vertAlign w:val="superscript"/>
        </w:rPr>
        <w:t>+</w:t>
      </w:r>
      <w:r>
        <w:rPr>
          <w:sz w:val="24"/>
        </w:rPr>
        <w:t>通过隔膜向正极迁移。</w:t>
      </w:r>
      <w:proofErr w:type="gramStart"/>
      <w:r>
        <w:rPr>
          <w:sz w:val="24"/>
        </w:rPr>
        <w:t>锂</w:t>
      </w:r>
      <w:proofErr w:type="gramEnd"/>
      <w:r>
        <w:rPr>
          <w:sz w:val="24"/>
        </w:rPr>
        <w:t>离子电池就是因锂离子在充放电时来回迁移而命名的。</w:t>
      </w:r>
    </w:p>
    <w:p w:rsidR="009E37DD" w:rsidRDefault="00262211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磷酸铁锂电池充放电时，发生的化学反应是可逆的，总反应如下：</w:t>
      </w:r>
    </w:p>
    <w:p w:rsidR="009E37DD" w:rsidRDefault="00262211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放电</w:t>
      </w:r>
      <w:r>
        <w:rPr>
          <w:rFonts w:hint="eastAsia"/>
          <w:sz w:val="24"/>
        </w:rPr>
        <w:t>FePO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+LiC</w:t>
      </w:r>
      <w:r>
        <w:rPr>
          <w:rFonts w:hint="eastAsia"/>
          <w:sz w:val="24"/>
          <w:vertAlign w:val="subscript"/>
        </w:rPr>
        <w:t>6</w:t>
      </w:r>
      <w:r>
        <w:rPr>
          <w:rFonts w:hint="eastAsia"/>
          <w:sz w:val="24"/>
        </w:rPr>
        <w:t>→</w:t>
      </w:r>
      <w:r>
        <w:rPr>
          <w:rFonts w:hint="eastAsia"/>
          <w:sz w:val="24"/>
        </w:rPr>
        <w:t>C</w:t>
      </w:r>
      <w:r>
        <w:rPr>
          <w:rFonts w:hint="eastAsia"/>
          <w:sz w:val="24"/>
          <w:vertAlign w:val="subscript"/>
        </w:rPr>
        <w:t>6</w:t>
      </w:r>
      <w:r>
        <w:rPr>
          <w:rFonts w:hint="eastAsia"/>
          <w:sz w:val="24"/>
        </w:rPr>
        <w:t>+LiFePO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；</w:t>
      </w:r>
    </w:p>
    <w:p w:rsidR="009E37DD" w:rsidRDefault="00262211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充电</w:t>
      </w:r>
      <w:r>
        <w:rPr>
          <w:rFonts w:hint="eastAsia"/>
          <w:sz w:val="24"/>
        </w:rPr>
        <w:t>C</w:t>
      </w:r>
      <w:r>
        <w:rPr>
          <w:rFonts w:hint="eastAsia"/>
          <w:sz w:val="24"/>
          <w:vertAlign w:val="subscript"/>
        </w:rPr>
        <w:t>6</w:t>
      </w:r>
      <w:r>
        <w:rPr>
          <w:rFonts w:hint="eastAsia"/>
          <w:sz w:val="24"/>
        </w:rPr>
        <w:t>+LiFePO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→</w:t>
      </w:r>
      <w:r>
        <w:rPr>
          <w:rFonts w:hint="eastAsia"/>
          <w:sz w:val="24"/>
        </w:rPr>
        <w:t>FePO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+LiC</w:t>
      </w:r>
      <w:r>
        <w:rPr>
          <w:rFonts w:hint="eastAsia"/>
          <w:sz w:val="24"/>
          <w:vertAlign w:val="subscript"/>
        </w:rPr>
        <w:t>6</w:t>
      </w:r>
      <w:r>
        <w:rPr>
          <w:rFonts w:hint="eastAsia"/>
          <w:sz w:val="24"/>
        </w:rPr>
        <w:t>；</w:t>
      </w:r>
    </w:p>
    <w:p w:rsidR="009E37DD" w:rsidRDefault="00262211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磷酸铁</w:t>
      </w:r>
      <w:proofErr w:type="gramStart"/>
      <w:r>
        <w:rPr>
          <w:rFonts w:hint="eastAsia"/>
          <w:sz w:val="24"/>
        </w:rPr>
        <w:t>锂材料</w:t>
      </w:r>
      <w:proofErr w:type="gramEnd"/>
      <w:r>
        <w:rPr>
          <w:rFonts w:hint="eastAsia"/>
          <w:sz w:val="24"/>
        </w:rPr>
        <w:t>中的结构变化示意图如图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所示，充电时材料中的锂离子逐步脱嵌，放电时锂离子嵌入骨架结构，充放电前后材料骨架结构变化很小。</w:t>
      </w:r>
    </w:p>
    <w:p w:rsidR="009E37DD" w:rsidRDefault="00262211">
      <w:pPr>
        <w:spacing w:line="360" w:lineRule="auto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3438525" cy="1648460"/>
            <wp:effectExtent l="19050" t="0" r="9122" b="0"/>
            <wp:docPr id="9" name="图片 2" descr="bb22655d-a365-4c87-8db3-1bcd99f9b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bb22655d-a365-4c87-8db3-1bcd99f9bea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1649216"/>
                    </a:xfrm>
                    <a:prstGeom prst="rect">
                      <a:avLst/>
                    </a:prstGeom>
                    <a:noFill/>
                    <a:ln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DD" w:rsidRDefault="00262211">
      <w:pPr>
        <w:spacing w:line="360" w:lineRule="auto"/>
        <w:jc w:val="center"/>
        <w:rPr>
          <w:sz w:val="24"/>
        </w:rPr>
      </w:pPr>
      <w:r>
        <w:rPr>
          <w:sz w:val="24"/>
        </w:rPr>
        <w:t>图</w:t>
      </w:r>
      <w:r>
        <w:rPr>
          <w:rFonts w:hint="eastAsia"/>
          <w:sz w:val="24"/>
        </w:rPr>
        <w:t xml:space="preserve">2 </w:t>
      </w:r>
      <w:r>
        <w:rPr>
          <w:sz w:val="24"/>
        </w:rPr>
        <w:t>LiFePO4</w:t>
      </w:r>
      <w:r>
        <w:rPr>
          <w:rFonts w:hint="eastAsia"/>
          <w:sz w:val="24"/>
        </w:rPr>
        <w:t>材料充放电过程中微观</w:t>
      </w:r>
      <w:r>
        <w:rPr>
          <w:sz w:val="24"/>
        </w:rPr>
        <w:t>结构</w:t>
      </w:r>
      <w:r>
        <w:rPr>
          <w:rFonts w:hint="eastAsia"/>
          <w:sz w:val="24"/>
        </w:rPr>
        <w:t>变化示意图</w:t>
      </w:r>
    </w:p>
    <w:p w:rsidR="009E37DD" w:rsidRDefault="009E37DD">
      <w:pPr>
        <w:spacing w:line="360" w:lineRule="auto"/>
        <w:jc w:val="center"/>
        <w:rPr>
          <w:b/>
          <w:sz w:val="24"/>
        </w:rPr>
      </w:pPr>
    </w:p>
    <w:p w:rsidR="009E37DD" w:rsidRDefault="00262211">
      <w:pPr>
        <w:outlineLvl w:val="0"/>
        <w:rPr>
          <w:b/>
          <w:sz w:val="24"/>
        </w:rPr>
      </w:pPr>
      <w:bookmarkStart w:id="19" w:name="_Toc444847193"/>
      <w:r>
        <w:rPr>
          <w:rFonts w:hint="eastAsia"/>
          <w:b/>
          <w:sz w:val="24"/>
        </w:rPr>
        <w:t xml:space="preserve">3 </w:t>
      </w:r>
      <w:r>
        <w:rPr>
          <w:rFonts w:hint="eastAsia"/>
          <w:b/>
          <w:sz w:val="24"/>
        </w:rPr>
        <w:t>特性曲线</w:t>
      </w:r>
      <w:bookmarkEnd w:id="19"/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磷酸铁锂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石墨体系电池电压平台一般为</w:t>
      </w:r>
      <w:r>
        <w:rPr>
          <w:rFonts w:hint="eastAsia"/>
          <w:sz w:val="24"/>
        </w:rPr>
        <w:t>3.15V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3.45V</w:t>
      </w:r>
      <w:r>
        <w:rPr>
          <w:rFonts w:hint="eastAsia"/>
          <w:sz w:val="24"/>
        </w:rPr>
        <w:t>，研究磷酸铁锂电池一般从充放电曲线、倍率特性、温度特性、开路电压特性、循环特性等不同角度来考虑，以下是相关的特性曲线。</w:t>
      </w:r>
    </w:p>
    <w:p w:rsidR="009E37DD" w:rsidRDefault="00262211">
      <w:pPr>
        <w:spacing w:line="360" w:lineRule="auto"/>
        <w:outlineLvl w:val="1"/>
        <w:rPr>
          <w:sz w:val="24"/>
        </w:rPr>
      </w:pPr>
      <w:bookmarkStart w:id="20" w:name="_Toc444847194"/>
      <w:r>
        <w:rPr>
          <w:rFonts w:hint="eastAsia"/>
          <w:sz w:val="24"/>
        </w:rPr>
        <w:t>3.1</w:t>
      </w:r>
      <w:r>
        <w:rPr>
          <w:rFonts w:hint="eastAsia"/>
          <w:sz w:val="24"/>
        </w:rPr>
        <w:t>充放电曲线</w:t>
      </w:r>
      <w:bookmarkEnd w:id="20"/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从电池标准充放电曲线可以了解电池最基本的输入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输出电压、电量等特性，可以初步判断电池能否满足负载的需求。</w:t>
      </w:r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根</w:t>
      </w:r>
      <w:r>
        <w:rPr>
          <w:rFonts w:hint="eastAsia"/>
          <w:sz w:val="24"/>
        </w:rPr>
        <w:t>据该电池产品规格书说明，该电池额定容量为</w:t>
      </w:r>
      <w:r>
        <w:rPr>
          <w:rFonts w:hint="eastAsia"/>
          <w:sz w:val="24"/>
        </w:rPr>
        <w:t>60Ah</w:t>
      </w:r>
      <w:r>
        <w:rPr>
          <w:rFonts w:hint="eastAsia"/>
          <w:sz w:val="24"/>
        </w:rPr>
        <w:t>，标称电压为</w:t>
      </w:r>
      <w:r>
        <w:rPr>
          <w:rFonts w:hint="eastAsia"/>
          <w:sz w:val="24"/>
        </w:rPr>
        <w:t>3.2V</w:t>
      </w:r>
      <w:r>
        <w:rPr>
          <w:rFonts w:hint="eastAsia"/>
          <w:sz w:val="24"/>
        </w:rPr>
        <w:t>，最大充电电流为</w:t>
      </w:r>
      <w:r>
        <w:rPr>
          <w:rFonts w:hint="eastAsia"/>
          <w:sz w:val="24"/>
        </w:rPr>
        <w:t>1C</w:t>
      </w:r>
      <w:r>
        <w:rPr>
          <w:rFonts w:hint="eastAsia"/>
          <w:sz w:val="24"/>
        </w:rPr>
        <w:t>，最大放电电流为</w:t>
      </w:r>
      <w:r>
        <w:rPr>
          <w:rFonts w:hint="eastAsia"/>
          <w:sz w:val="24"/>
        </w:rPr>
        <w:t>2C</w:t>
      </w:r>
      <w:r>
        <w:rPr>
          <w:rFonts w:hint="eastAsia"/>
          <w:sz w:val="24"/>
        </w:rPr>
        <w:t>，充放电电压范围为</w:t>
      </w:r>
      <w:r>
        <w:rPr>
          <w:rFonts w:hint="eastAsia"/>
          <w:sz w:val="24"/>
        </w:rPr>
        <w:t>2.5V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3.65V</w:t>
      </w:r>
      <w:r>
        <w:rPr>
          <w:rFonts w:hint="eastAsia"/>
          <w:sz w:val="24"/>
        </w:rPr>
        <w:t>，工作温度范围为</w:t>
      </w:r>
      <w:r>
        <w:rPr>
          <w:rFonts w:hint="eastAsia"/>
          <w:sz w:val="24"/>
        </w:rPr>
        <w:t>-20</w:t>
      </w:r>
      <w:r>
        <w:rPr>
          <w:rFonts w:ascii="宋体" w:hAnsi="宋体" w:cs="宋体" w:hint="eastAsia"/>
          <w:sz w:val="24"/>
        </w:rPr>
        <w:t>℃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55</w:t>
      </w:r>
      <w:r>
        <w:rPr>
          <w:rFonts w:ascii="宋体" w:hAnsi="宋体" w:cs="宋体" w:hint="eastAsia"/>
          <w:sz w:val="24"/>
        </w:rPr>
        <w:t>℃</w:t>
      </w:r>
      <w:r>
        <w:rPr>
          <w:rFonts w:hint="eastAsia"/>
          <w:sz w:val="24"/>
        </w:rPr>
        <w:t>。因此以</w:t>
      </w:r>
      <w:r>
        <w:rPr>
          <w:rFonts w:hint="eastAsia"/>
          <w:sz w:val="24"/>
        </w:rPr>
        <w:t>1/3C</w:t>
      </w:r>
      <w:r>
        <w:rPr>
          <w:rFonts w:hint="eastAsia"/>
          <w:sz w:val="24"/>
        </w:rPr>
        <w:t>电流对电池进行室温下的标准充放电，所得充放电曲线如图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所示。</w:t>
      </w:r>
    </w:p>
    <w:p w:rsidR="009E37DD" w:rsidRDefault="00262211">
      <w:pPr>
        <w:spacing w:line="360" w:lineRule="auto"/>
        <w:outlineLvl w:val="1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939790" cy="3054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5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DD" w:rsidRDefault="0026221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电池标准充放电曲线</w:t>
      </w:r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从图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可知电池</w:t>
      </w:r>
      <w:r>
        <w:rPr>
          <w:rFonts w:hint="eastAsia"/>
          <w:sz w:val="24"/>
        </w:rPr>
        <w:t>1/3C</w:t>
      </w:r>
      <w:r>
        <w:rPr>
          <w:rFonts w:hint="eastAsia"/>
          <w:sz w:val="24"/>
        </w:rPr>
        <w:t>电流下所得电池充电容量为</w:t>
      </w:r>
      <w:r>
        <w:rPr>
          <w:rFonts w:hint="eastAsia"/>
          <w:sz w:val="24"/>
        </w:rPr>
        <w:t>54Ah</w:t>
      </w:r>
      <w:r>
        <w:rPr>
          <w:rFonts w:hint="eastAsia"/>
          <w:sz w:val="24"/>
        </w:rPr>
        <w:t>，放电容量为</w:t>
      </w:r>
      <w:r>
        <w:rPr>
          <w:rFonts w:hint="eastAsia"/>
          <w:sz w:val="24"/>
        </w:rPr>
        <w:t>53.3Ah</w:t>
      </w:r>
      <w:r>
        <w:rPr>
          <w:rFonts w:hint="eastAsia"/>
          <w:sz w:val="24"/>
        </w:rPr>
        <w:t>，充放电库伦效率为</w:t>
      </w:r>
      <w:r>
        <w:rPr>
          <w:rFonts w:hint="eastAsia"/>
          <w:sz w:val="24"/>
        </w:rPr>
        <w:t>98.70%</w:t>
      </w:r>
      <w:r>
        <w:rPr>
          <w:rFonts w:hint="eastAsia"/>
          <w:sz w:val="24"/>
        </w:rPr>
        <w:t>，充电电压平台为</w:t>
      </w:r>
      <w:r>
        <w:rPr>
          <w:rFonts w:hint="eastAsia"/>
          <w:sz w:val="24"/>
        </w:rPr>
        <w:t>3.35V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3.45V</w:t>
      </w:r>
      <w:r>
        <w:rPr>
          <w:rFonts w:hint="eastAsia"/>
          <w:sz w:val="24"/>
        </w:rPr>
        <w:t>，放电电压平台为</w:t>
      </w:r>
      <w:r>
        <w:rPr>
          <w:rFonts w:hint="eastAsia"/>
          <w:sz w:val="24"/>
        </w:rPr>
        <w:t>3.26 V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3.16V</w:t>
      </w:r>
      <w:r>
        <w:rPr>
          <w:rFonts w:hint="eastAsia"/>
          <w:sz w:val="24"/>
        </w:rPr>
        <w:t>。</w:t>
      </w:r>
    </w:p>
    <w:p w:rsidR="009E37DD" w:rsidRDefault="00262211">
      <w:pPr>
        <w:spacing w:line="360" w:lineRule="auto"/>
        <w:outlineLvl w:val="1"/>
        <w:rPr>
          <w:sz w:val="24"/>
        </w:rPr>
      </w:pPr>
      <w:bookmarkStart w:id="21" w:name="_Toc444847195"/>
      <w:r>
        <w:rPr>
          <w:rFonts w:hint="eastAsia"/>
          <w:sz w:val="24"/>
        </w:rPr>
        <w:t>3.2</w:t>
      </w:r>
      <w:r>
        <w:rPr>
          <w:rFonts w:hint="eastAsia"/>
          <w:sz w:val="24"/>
        </w:rPr>
        <w:t>倍率特性</w:t>
      </w:r>
      <w:bookmarkEnd w:id="21"/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电池的倍率特性是指不同输入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输出电流下电池的电压、电量变化特征，主要用于判断电池能否满足负载功率需求，是首先要考察的电池特性。</w:t>
      </w:r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将电池分别以</w:t>
      </w:r>
      <w:r>
        <w:rPr>
          <w:rFonts w:hint="eastAsia"/>
          <w:sz w:val="24"/>
        </w:rPr>
        <w:t>0.15C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0.3C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0.4C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0. 5C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0.8C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1.0C</w:t>
      </w:r>
      <w:r>
        <w:rPr>
          <w:rFonts w:hint="eastAsia"/>
          <w:sz w:val="24"/>
        </w:rPr>
        <w:t>不同倍率进行充电，所得充电曲线如图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所示。图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中随着充电倍率增大，电池充电电压平台逐步升高，说明电池内阻导致了充电电压出现极化。</w:t>
      </w:r>
    </w:p>
    <w:p w:rsidR="009E37DD" w:rsidRDefault="00262211">
      <w:pPr>
        <w:spacing w:line="360" w:lineRule="auto"/>
        <w:outlineLvl w:val="1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39790" cy="3054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5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DD" w:rsidRDefault="0026221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4 </w:t>
      </w:r>
      <w:r>
        <w:rPr>
          <w:rFonts w:hint="eastAsia"/>
          <w:sz w:val="24"/>
        </w:rPr>
        <w:t>电池倍率充电曲线</w:t>
      </w:r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lastRenderedPageBreak/>
        <w:t>不同倍率电池充电容量数据见表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，只有充电倍率达到</w:t>
      </w:r>
      <w:r>
        <w:rPr>
          <w:rFonts w:hint="eastAsia"/>
          <w:sz w:val="24"/>
        </w:rPr>
        <w:t>1.0C</w:t>
      </w:r>
      <w:r>
        <w:rPr>
          <w:rFonts w:hint="eastAsia"/>
          <w:sz w:val="24"/>
        </w:rPr>
        <w:t>容量略有下降，其他倍率下电池充电容量差别不明显，充电至</w:t>
      </w:r>
      <w:r>
        <w:rPr>
          <w:rFonts w:hint="eastAsia"/>
          <w:sz w:val="24"/>
        </w:rPr>
        <w:t>3.65V</w:t>
      </w:r>
      <w:r>
        <w:rPr>
          <w:rFonts w:hint="eastAsia"/>
          <w:sz w:val="24"/>
        </w:rPr>
        <w:t>前的恒流充电阶段充电容量高，与图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曲线特性一致。</w:t>
      </w:r>
    </w:p>
    <w:p w:rsidR="009E37DD" w:rsidRDefault="0026221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电池倍率充电数据</w:t>
      </w:r>
    </w:p>
    <w:tbl>
      <w:tblPr>
        <w:tblStyle w:val="af3"/>
        <w:tblW w:w="8932" w:type="dxa"/>
        <w:jc w:val="center"/>
        <w:tblLayout w:type="fixed"/>
        <w:tblLook w:val="04A0"/>
      </w:tblPr>
      <w:tblGrid>
        <w:gridCol w:w="3796"/>
        <w:gridCol w:w="876"/>
        <w:gridCol w:w="876"/>
        <w:gridCol w:w="876"/>
        <w:gridCol w:w="876"/>
        <w:gridCol w:w="876"/>
        <w:gridCol w:w="756"/>
      </w:tblGrid>
      <w:tr w:rsidR="009E37DD">
        <w:trPr>
          <w:jc w:val="center"/>
        </w:trPr>
        <w:tc>
          <w:tcPr>
            <w:tcW w:w="379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充电倍率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0.15C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0.3C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0.4C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0.5C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0.8C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1.0C</w:t>
            </w:r>
          </w:p>
        </w:tc>
      </w:tr>
      <w:tr w:rsidR="009E37DD">
        <w:trPr>
          <w:jc w:val="center"/>
        </w:trPr>
        <w:tc>
          <w:tcPr>
            <w:tcW w:w="379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总容量</w:t>
            </w:r>
            <w:r>
              <w:rPr>
                <w:rFonts w:hint="eastAsia"/>
                <w:sz w:val="24"/>
              </w:rPr>
              <w:t>(Ah)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53.8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55.5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55.8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54.2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52.8</w:t>
            </w:r>
          </w:p>
        </w:tc>
      </w:tr>
      <w:tr w:rsidR="009E37DD">
        <w:trPr>
          <w:jc w:val="center"/>
        </w:trPr>
        <w:tc>
          <w:tcPr>
            <w:tcW w:w="379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充电至</w:t>
            </w:r>
            <w:r>
              <w:rPr>
                <w:rFonts w:hint="eastAsia"/>
                <w:sz w:val="24"/>
              </w:rPr>
              <w:t>3.65V</w:t>
            </w:r>
            <w:r>
              <w:rPr>
                <w:rFonts w:hint="eastAsia"/>
                <w:sz w:val="24"/>
              </w:rPr>
              <w:t>容量</w:t>
            </w:r>
            <w:r>
              <w:rPr>
                <w:rFonts w:hint="eastAsia"/>
                <w:sz w:val="24"/>
              </w:rPr>
              <w:t>(Ah)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53.5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53.3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55.5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55.4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53.5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51.8</w:t>
            </w:r>
          </w:p>
        </w:tc>
      </w:tr>
      <w:tr w:rsidR="009E37DD">
        <w:trPr>
          <w:jc w:val="center"/>
        </w:trPr>
        <w:tc>
          <w:tcPr>
            <w:tcW w:w="379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恒流充电效率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以</w:t>
            </w:r>
            <w:r>
              <w:rPr>
                <w:rFonts w:hint="eastAsia"/>
                <w:sz w:val="24"/>
              </w:rPr>
              <w:t>0.3C</w:t>
            </w:r>
            <w:r>
              <w:rPr>
                <w:rFonts w:hint="eastAsia"/>
                <w:sz w:val="24"/>
              </w:rPr>
              <w:t>为基准，</w:t>
            </w:r>
            <w:r>
              <w:rPr>
                <w:rFonts w:hint="eastAsia"/>
                <w:sz w:val="24"/>
              </w:rPr>
              <w:t>%)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100.38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104.13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103.94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100.38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97.19</w:t>
            </w:r>
          </w:p>
        </w:tc>
      </w:tr>
    </w:tbl>
    <w:p w:rsidR="009E37DD" w:rsidRDefault="009E37DD">
      <w:pPr>
        <w:spacing w:line="360" w:lineRule="auto"/>
        <w:ind w:firstLine="420"/>
        <w:rPr>
          <w:sz w:val="24"/>
        </w:rPr>
      </w:pPr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电池分别以</w:t>
      </w:r>
      <w:r>
        <w:rPr>
          <w:rFonts w:hint="eastAsia"/>
          <w:sz w:val="24"/>
        </w:rPr>
        <w:t>0.15C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0.3C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0.4C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0. </w:t>
      </w:r>
      <w:r>
        <w:rPr>
          <w:rFonts w:hint="eastAsia"/>
          <w:sz w:val="24"/>
        </w:rPr>
        <w:t>5C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0.8C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1.0C</w:t>
      </w:r>
      <w:r>
        <w:rPr>
          <w:rFonts w:hint="eastAsia"/>
          <w:sz w:val="24"/>
        </w:rPr>
        <w:t>不同倍率进行放电，所得放电曲线如图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所示。电池放电平台随放电倍率增大依次下降，与充电曲线趋势相反，也说明了电池内阻造成的电压极化特性。</w:t>
      </w:r>
    </w:p>
    <w:p w:rsidR="009E37DD" w:rsidRDefault="00262211">
      <w:pPr>
        <w:spacing w:line="360" w:lineRule="auto"/>
        <w:outlineLvl w:val="1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39790" cy="3054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5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DD" w:rsidRDefault="0026221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电池倍率放电曲线</w:t>
      </w:r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不同倍率电池充电容量数据见表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，放电容量遵循随着放电倍率增大逐渐减小的趋势，放电效率保持在</w:t>
      </w:r>
      <w:r>
        <w:rPr>
          <w:rFonts w:hint="eastAsia"/>
          <w:sz w:val="24"/>
        </w:rPr>
        <w:t>100%</w:t>
      </w:r>
      <w:r>
        <w:rPr>
          <w:rFonts w:hint="eastAsia"/>
          <w:sz w:val="24"/>
        </w:rPr>
        <w:t>左右。其中</w:t>
      </w:r>
      <w:r>
        <w:rPr>
          <w:rFonts w:hint="eastAsia"/>
          <w:sz w:val="24"/>
        </w:rPr>
        <w:t>0.15C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0.3C</w:t>
      </w:r>
      <w:r>
        <w:rPr>
          <w:rFonts w:hint="eastAsia"/>
          <w:sz w:val="24"/>
        </w:rPr>
        <w:t>容量较低，可能因测量系统误差和磷酸铁锂电池特性引起。</w:t>
      </w:r>
    </w:p>
    <w:p w:rsidR="009E37DD" w:rsidRDefault="009E37DD">
      <w:pPr>
        <w:spacing w:line="360" w:lineRule="auto"/>
        <w:ind w:firstLine="420"/>
        <w:rPr>
          <w:sz w:val="24"/>
        </w:rPr>
      </w:pPr>
    </w:p>
    <w:p w:rsidR="009E37DD" w:rsidRDefault="009E37DD">
      <w:pPr>
        <w:spacing w:line="360" w:lineRule="auto"/>
        <w:ind w:firstLine="420"/>
        <w:rPr>
          <w:sz w:val="24"/>
        </w:rPr>
      </w:pPr>
    </w:p>
    <w:p w:rsidR="009E37DD" w:rsidRDefault="0026221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电池倍率放电数据</w:t>
      </w:r>
    </w:p>
    <w:tbl>
      <w:tblPr>
        <w:tblStyle w:val="af3"/>
        <w:tblW w:w="8452" w:type="dxa"/>
        <w:jc w:val="center"/>
        <w:tblLayout w:type="fixed"/>
        <w:tblLook w:val="04A0"/>
      </w:tblPr>
      <w:tblGrid>
        <w:gridCol w:w="3316"/>
        <w:gridCol w:w="876"/>
        <w:gridCol w:w="876"/>
        <w:gridCol w:w="876"/>
        <w:gridCol w:w="876"/>
        <w:gridCol w:w="876"/>
        <w:gridCol w:w="756"/>
      </w:tblGrid>
      <w:tr w:rsidR="009E37DD">
        <w:trPr>
          <w:jc w:val="center"/>
        </w:trPr>
        <w:tc>
          <w:tcPr>
            <w:tcW w:w="331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放电倍率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0.15C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0.3C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0.4C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0.5C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0.8C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1.0C</w:t>
            </w:r>
          </w:p>
        </w:tc>
      </w:tr>
      <w:tr w:rsidR="009E37DD">
        <w:trPr>
          <w:jc w:val="center"/>
        </w:trPr>
        <w:tc>
          <w:tcPr>
            <w:tcW w:w="331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容量</w:t>
            </w:r>
            <w:r>
              <w:rPr>
                <w:rFonts w:hint="eastAsia"/>
                <w:sz w:val="24"/>
              </w:rPr>
              <w:t>(Ah)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54.1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53.3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55.9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55.4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54.3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51.9</w:t>
            </w:r>
          </w:p>
        </w:tc>
      </w:tr>
      <w:tr w:rsidR="009E37DD">
        <w:trPr>
          <w:jc w:val="center"/>
        </w:trPr>
        <w:tc>
          <w:tcPr>
            <w:tcW w:w="331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放电效率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以</w:t>
            </w:r>
            <w:r>
              <w:rPr>
                <w:rFonts w:hint="eastAsia"/>
                <w:sz w:val="24"/>
              </w:rPr>
              <w:t>0.3C</w:t>
            </w:r>
            <w:r>
              <w:rPr>
                <w:rFonts w:hint="eastAsia"/>
                <w:sz w:val="24"/>
              </w:rPr>
              <w:t>为基准，</w:t>
            </w:r>
            <w:r>
              <w:rPr>
                <w:rFonts w:hint="eastAsia"/>
                <w:sz w:val="24"/>
              </w:rPr>
              <w:t>%)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101.50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104.88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103.94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103.88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97.37</w:t>
            </w:r>
          </w:p>
        </w:tc>
      </w:tr>
    </w:tbl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综合倍率充放电数据，说明该电池在低于</w:t>
      </w:r>
      <w:r>
        <w:rPr>
          <w:rFonts w:hint="eastAsia"/>
          <w:sz w:val="24"/>
        </w:rPr>
        <w:t>1.0C</w:t>
      </w:r>
      <w:r>
        <w:rPr>
          <w:rFonts w:hint="eastAsia"/>
          <w:sz w:val="24"/>
        </w:rPr>
        <w:t>倍率的电流下，输入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输出能量较高，输入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输出功率稳定。</w:t>
      </w:r>
    </w:p>
    <w:p w:rsidR="009E37DD" w:rsidRDefault="00262211">
      <w:pPr>
        <w:spacing w:line="360" w:lineRule="auto"/>
        <w:outlineLvl w:val="1"/>
        <w:rPr>
          <w:sz w:val="24"/>
        </w:rPr>
      </w:pPr>
      <w:bookmarkStart w:id="22" w:name="_Toc444847196"/>
      <w:r>
        <w:rPr>
          <w:rFonts w:hint="eastAsia"/>
          <w:sz w:val="24"/>
        </w:rPr>
        <w:t>3.3</w:t>
      </w:r>
      <w:r>
        <w:rPr>
          <w:rFonts w:hint="eastAsia"/>
          <w:sz w:val="24"/>
        </w:rPr>
        <w:t>温度特性</w:t>
      </w:r>
      <w:bookmarkEnd w:id="22"/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考查电池的温度特性是为了判定电池输入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输出是否满足不同工作环境下负载能量需求，也是评测电池特性必不可少的组成部分。</w:t>
      </w:r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根据常见储能环境，选取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℃、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℃、</w:t>
      </w:r>
      <w:r>
        <w:rPr>
          <w:rFonts w:hint="eastAsia"/>
          <w:sz w:val="24"/>
        </w:rPr>
        <w:t>35</w:t>
      </w:r>
      <w:r>
        <w:rPr>
          <w:rFonts w:hint="eastAsia"/>
          <w:sz w:val="24"/>
        </w:rPr>
        <w:t>℃和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℃四个温度</w:t>
      </w:r>
      <w:proofErr w:type="gramStart"/>
      <w:r>
        <w:rPr>
          <w:rFonts w:hint="eastAsia"/>
          <w:sz w:val="24"/>
        </w:rPr>
        <w:t>点考察</w:t>
      </w:r>
      <w:proofErr w:type="gramEnd"/>
      <w:r>
        <w:rPr>
          <w:rFonts w:hint="eastAsia"/>
          <w:sz w:val="24"/>
        </w:rPr>
        <w:t>电池温度特性，充放电电流按照</w:t>
      </w:r>
      <w:r>
        <w:rPr>
          <w:rFonts w:hint="eastAsia"/>
          <w:sz w:val="24"/>
        </w:rPr>
        <w:t>0.5C</w:t>
      </w:r>
      <w:r>
        <w:rPr>
          <w:rFonts w:hint="eastAsia"/>
          <w:sz w:val="24"/>
        </w:rPr>
        <w:t>进行测试，其他遵循标准充放电条件。四种温度下的充电曲线见图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，充电数据见表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。</w:t>
      </w:r>
    </w:p>
    <w:p w:rsidR="009E37DD" w:rsidRDefault="00262211">
      <w:pPr>
        <w:spacing w:line="360" w:lineRule="auto"/>
        <w:outlineLvl w:val="1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39790" cy="3054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5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DD" w:rsidRDefault="0026221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不同温度下电池充电曲线</w:t>
      </w:r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从图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可以看出，充电环境温度升高，充电电压平台下降，说明电池极化减小。表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的充电数据表明，电池在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℃至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℃温度范围内充电容量差别较小，充电效率较高。</w:t>
      </w:r>
    </w:p>
    <w:p w:rsidR="009E37DD" w:rsidRDefault="0026221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不同温度下电池充电数据</w:t>
      </w:r>
    </w:p>
    <w:tbl>
      <w:tblPr>
        <w:tblStyle w:val="af3"/>
        <w:tblW w:w="6420" w:type="dxa"/>
        <w:jc w:val="center"/>
        <w:tblLayout w:type="fixed"/>
        <w:tblLook w:val="04A0"/>
      </w:tblPr>
      <w:tblGrid>
        <w:gridCol w:w="3276"/>
        <w:gridCol w:w="756"/>
        <w:gridCol w:w="756"/>
        <w:gridCol w:w="876"/>
        <w:gridCol w:w="756"/>
      </w:tblGrid>
      <w:tr w:rsidR="009E37DD">
        <w:trPr>
          <w:jc w:val="center"/>
        </w:trPr>
        <w:tc>
          <w:tcPr>
            <w:tcW w:w="32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温度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℃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℃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℃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9E37DD">
        <w:trPr>
          <w:jc w:val="center"/>
        </w:trPr>
        <w:tc>
          <w:tcPr>
            <w:tcW w:w="32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充电容量</w:t>
            </w:r>
            <w:r>
              <w:rPr>
                <w:rFonts w:hint="eastAsia"/>
                <w:sz w:val="24"/>
              </w:rPr>
              <w:t>(Ah)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54.4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55.5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55.6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55.5</w:t>
            </w:r>
          </w:p>
        </w:tc>
      </w:tr>
      <w:tr w:rsidR="009E37DD">
        <w:trPr>
          <w:jc w:val="center"/>
        </w:trPr>
        <w:tc>
          <w:tcPr>
            <w:tcW w:w="32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充电效率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以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℃为基准，</w:t>
            </w:r>
            <w:r>
              <w:rPr>
                <w:rFonts w:hint="eastAsia"/>
                <w:sz w:val="24"/>
              </w:rPr>
              <w:t>%)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98.02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100.18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</w:t>
            </w:r>
          </w:p>
        </w:tc>
      </w:tr>
    </w:tbl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四个温度环境下电池的放电特性见图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，放电数据见表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。</w:t>
      </w:r>
    </w:p>
    <w:p w:rsidR="009E37DD" w:rsidRDefault="00262211">
      <w:pPr>
        <w:spacing w:line="360" w:lineRule="auto"/>
        <w:outlineLvl w:val="1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939790" cy="30543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5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DD" w:rsidRDefault="0026221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不同温度下电池放电曲线</w:t>
      </w:r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从图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可以看出，环境温度升高，放电电压平台上升，说明电池极化减小。表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的放电数据说明，电池在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℃至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℃温度范围内放电容量差别较小，容量保持率较高。</w:t>
      </w:r>
    </w:p>
    <w:p w:rsidR="009E37DD" w:rsidRDefault="0026221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4 </w:t>
      </w:r>
      <w:r>
        <w:rPr>
          <w:rFonts w:hint="eastAsia"/>
          <w:sz w:val="24"/>
        </w:rPr>
        <w:t>不同温度下电池放电数据</w:t>
      </w:r>
    </w:p>
    <w:tbl>
      <w:tblPr>
        <w:tblStyle w:val="af3"/>
        <w:tblW w:w="6900" w:type="dxa"/>
        <w:jc w:val="center"/>
        <w:tblLayout w:type="fixed"/>
        <w:tblLook w:val="04A0"/>
      </w:tblPr>
      <w:tblGrid>
        <w:gridCol w:w="3516"/>
        <w:gridCol w:w="756"/>
        <w:gridCol w:w="876"/>
        <w:gridCol w:w="876"/>
        <w:gridCol w:w="876"/>
      </w:tblGrid>
      <w:tr w:rsidR="009E37DD">
        <w:trPr>
          <w:jc w:val="center"/>
        </w:trPr>
        <w:tc>
          <w:tcPr>
            <w:tcW w:w="351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温度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℃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℃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℃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9E37DD">
        <w:trPr>
          <w:jc w:val="center"/>
        </w:trPr>
        <w:tc>
          <w:tcPr>
            <w:tcW w:w="351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放电容量</w:t>
            </w:r>
            <w:r>
              <w:rPr>
                <w:rFonts w:hint="eastAsia"/>
                <w:sz w:val="24"/>
              </w:rPr>
              <w:t>(Ah)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54.4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55.4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55.4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55.4</w:t>
            </w:r>
          </w:p>
        </w:tc>
      </w:tr>
      <w:tr w:rsidR="009E37DD">
        <w:trPr>
          <w:jc w:val="center"/>
        </w:trPr>
        <w:tc>
          <w:tcPr>
            <w:tcW w:w="351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容量保持率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以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℃为基准，</w:t>
            </w:r>
            <w:r>
              <w:rPr>
                <w:rFonts w:hint="eastAsia"/>
                <w:sz w:val="24"/>
              </w:rPr>
              <w:t>%)</w:t>
            </w:r>
          </w:p>
        </w:tc>
        <w:tc>
          <w:tcPr>
            <w:tcW w:w="75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98.19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</w:tr>
    </w:tbl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综合以上数据可得，环境温度能影响电池输入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输出能量，升高温度并不能显著增强电池能量输入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输出能力。</w:t>
      </w:r>
    </w:p>
    <w:p w:rsidR="009E37DD" w:rsidRDefault="00262211">
      <w:pPr>
        <w:spacing w:line="360" w:lineRule="auto"/>
        <w:outlineLvl w:val="1"/>
        <w:rPr>
          <w:sz w:val="24"/>
        </w:rPr>
      </w:pPr>
      <w:bookmarkStart w:id="23" w:name="_Toc444847197"/>
      <w:r>
        <w:rPr>
          <w:rFonts w:hint="eastAsia"/>
          <w:sz w:val="24"/>
        </w:rPr>
        <w:t>3.4</w:t>
      </w:r>
      <w:r>
        <w:rPr>
          <w:rFonts w:hint="eastAsia"/>
          <w:sz w:val="24"/>
        </w:rPr>
        <w:t>开路电压特性</w:t>
      </w:r>
      <w:bookmarkEnd w:id="23"/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电池开路电压与电池电动势强相关，因此与电池荷电状态</w:t>
      </w:r>
      <w:r>
        <w:rPr>
          <w:rFonts w:hint="eastAsia"/>
          <w:sz w:val="24"/>
        </w:rPr>
        <w:t>(State of Charge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SOC)</w:t>
      </w:r>
      <w:r>
        <w:rPr>
          <w:rFonts w:hint="eastAsia"/>
          <w:sz w:val="24"/>
        </w:rPr>
        <w:t>有密切关系。诊断电池</w:t>
      </w:r>
      <w:r>
        <w:rPr>
          <w:rFonts w:hint="eastAsia"/>
          <w:sz w:val="24"/>
        </w:rPr>
        <w:t>SOC</w:t>
      </w:r>
      <w:r>
        <w:rPr>
          <w:rFonts w:hint="eastAsia"/>
          <w:sz w:val="24"/>
        </w:rPr>
        <w:t>有必要研究电池开路电压特性。</w:t>
      </w:r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将电池以递增</w:t>
      </w:r>
      <w:r>
        <w:rPr>
          <w:rFonts w:hint="eastAsia"/>
          <w:sz w:val="24"/>
        </w:rPr>
        <w:t>10%SOC</w:t>
      </w:r>
      <w:r>
        <w:rPr>
          <w:rFonts w:hint="eastAsia"/>
          <w:sz w:val="24"/>
        </w:rPr>
        <w:t>的步长，进行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100%SOC</w:t>
      </w:r>
      <w:r>
        <w:rPr>
          <w:rFonts w:hint="eastAsia"/>
          <w:sz w:val="24"/>
        </w:rPr>
        <w:t>范围内的充放电测试，间隔时间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小时以上获得电池不同</w:t>
      </w:r>
      <w:r>
        <w:rPr>
          <w:rFonts w:hint="eastAsia"/>
          <w:sz w:val="24"/>
        </w:rPr>
        <w:t>SOC</w:t>
      </w:r>
      <w:r>
        <w:rPr>
          <w:rFonts w:hint="eastAsia"/>
          <w:sz w:val="24"/>
        </w:rPr>
        <w:t>下的开路电压，变化曲线如图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所示。图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中电池的充放电开路电压随</w:t>
      </w:r>
      <w:r>
        <w:rPr>
          <w:rFonts w:hint="eastAsia"/>
          <w:sz w:val="24"/>
        </w:rPr>
        <w:t>SOC</w:t>
      </w:r>
      <w:r>
        <w:rPr>
          <w:rFonts w:hint="eastAsia"/>
          <w:sz w:val="24"/>
        </w:rPr>
        <w:t>变化趋势中出现了明显的平台区，即</w:t>
      </w:r>
      <w:r>
        <w:rPr>
          <w:rFonts w:hint="eastAsia"/>
          <w:sz w:val="24"/>
        </w:rPr>
        <w:t>SOC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10%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90%</w:t>
      </w:r>
      <w:r>
        <w:rPr>
          <w:rFonts w:hint="eastAsia"/>
          <w:sz w:val="24"/>
        </w:rPr>
        <w:t>范围内开路电压变化平缓，为开路电压法估算</w:t>
      </w:r>
      <w:r>
        <w:rPr>
          <w:rFonts w:hint="eastAsia"/>
          <w:sz w:val="24"/>
        </w:rPr>
        <w:t>SOC</w:t>
      </w:r>
      <w:r>
        <w:rPr>
          <w:rFonts w:hint="eastAsia"/>
          <w:sz w:val="24"/>
        </w:rPr>
        <w:t>增加了困难。相同</w:t>
      </w:r>
      <w:r>
        <w:rPr>
          <w:rFonts w:hint="eastAsia"/>
          <w:sz w:val="24"/>
        </w:rPr>
        <w:t>SOC</w:t>
      </w:r>
      <w:r>
        <w:rPr>
          <w:rFonts w:hint="eastAsia"/>
          <w:sz w:val="24"/>
        </w:rPr>
        <w:t>下充电开路电压高于放电开路电压，说明实验方法所得开路电压还存在一定误差，在实际估算</w:t>
      </w:r>
      <w:r>
        <w:rPr>
          <w:rFonts w:hint="eastAsia"/>
          <w:sz w:val="24"/>
        </w:rPr>
        <w:t>SOC</w:t>
      </w:r>
      <w:r>
        <w:rPr>
          <w:rFonts w:hint="eastAsia"/>
          <w:sz w:val="24"/>
        </w:rPr>
        <w:t>时该曲线需要经过加权平均处理。</w:t>
      </w:r>
    </w:p>
    <w:p w:rsidR="009E37DD" w:rsidRDefault="00262211">
      <w:r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>
            <wp:extent cx="5939790" cy="3052445"/>
            <wp:effectExtent l="0" t="0" r="0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5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DD" w:rsidRDefault="0026221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不同</w:t>
      </w:r>
      <w:r>
        <w:rPr>
          <w:rFonts w:hint="eastAsia"/>
          <w:sz w:val="24"/>
        </w:rPr>
        <w:t>SOC</w:t>
      </w:r>
      <w:r>
        <w:rPr>
          <w:rFonts w:hint="eastAsia"/>
          <w:sz w:val="24"/>
        </w:rPr>
        <w:t>下电池开路电压变化曲线</w:t>
      </w:r>
    </w:p>
    <w:p w:rsidR="009E37DD" w:rsidRDefault="009E37DD"/>
    <w:p w:rsidR="009E37DD" w:rsidRDefault="00262211">
      <w:pPr>
        <w:spacing w:line="360" w:lineRule="auto"/>
        <w:outlineLvl w:val="1"/>
        <w:rPr>
          <w:sz w:val="24"/>
        </w:rPr>
      </w:pPr>
      <w:bookmarkStart w:id="24" w:name="_Toc444847198"/>
      <w:r>
        <w:rPr>
          <w:rFonts w:hint="eastAsia"/>
          <w:sz w:val="24"/>
        </w:rPr>
        <w:t>3.5</w:t>
      </w:r>
      <w:r>
        <w:rPr>
          <w:rFonts w:hint="eastAsia"/>
          <w:sz w:val="24"/>
        </w:rPr>
        <w:t>循环特性</w:t>
      </w:r>
      <w:bookmarkEnd w:id="24"/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电池循环特性反应了电池寿命，既</w:t>
      </w:r>
      <w:r>
        <w:rPr>
          <w:rFonts w:hint="eastAsia"/>
          <w:sz w:val="24"/>
        </w:rPr>
        <w:t>是电池用户关心的问题，也是电池管理系统</w:t>
      </w:r>
      <w:r>
        <w:rPr>
          <w:rFonts w:hint="eastAsia"/>
          <w:sz w:val="24"/>
        </w:rPr>
        <w:t>(BMS)</w:t>
      </w:r>
      <w:r>
        <w:rPr>
          <w:rFonts w:hint="eastAsia"/>
          <w:sz w:val="24"/>
        </w:rPr>
        <w:t>重点研究的领域。电池寿命终结一般以电池额定容量衰减到</w:t>
      </w:r>
      <w:r>
        <w:rPr>
          <w:rFonts w:hint="eastAsia"/>
          <w:sz w:val="24"/>
        </w:rPr>
        <w:t>80%</w:t>
      </w:r>
      <w:r>
        <w:rPr>
          <w:rFonts w:hint="eastAsia"/>
          <w:sz w:val="24"/>
        </w:rPr>
        <w:t>为准，用电池健康状态</w:t>
      </w:r>
      <w:r>
        <w:rPr>
          <w:rFonts w:hint="eastAsia"/>
          <w:sz w:val="24"/>
        </w:rPr>
        <w:t>(State of  Health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SOH)</w:t>
      </w:r>
      <w:r>
        <w:rPr>
          <w:rFonts w:hint="eastAsia"/>
          <w:sz w:val="24"/>
        </w:rPr>
        <w:t>作为电池老化程度的度量指标，可定义为当前状态下电池完全放电容量与电池初始容量的比值。</w:t>
      </w:r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实际电池寿命测试常用加速的电池循环测试来得到，测试条件为室温下</w:t>
      </w:r>
      <w:r>
        <w:rPr>
          <w:rFonts w:hint="eastAsia"/>
          <w:sz w:val="24"/>
        </w:rPr>
        <w:t>1C</w:t>
      </w:r>
      <w:r>
        <w:rPr>
          <w:rFonts w:hint="eastAsia"/>
          <w:sz w:val="24"/>
        </w:rPr>
        <w:t>倍率充放电测试，电压范围为</w:t>
      </w:r>
      <w:r>
        <w:rPr>
          <w:rFonts w:hint="eastAsia"/>
          <w:sz w:val="24"/>
        </w:rPr>
        <w:t>2.5V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3.65V</w:t>
      </w:r>
      <w:r>
        <w:rPr>
          <w:rFonts w:hint="eastAsia"/>
          <w:sz w:val="24"/>
        </w:rPr>
        <w:t>，充电电流截止到</w:t>
      </w:r>
      <w:r>
        <w:rPr>
          <w:rFonts w:hint="eastAsia"/>
          <w:sz w:val="24"/>
        </w:rPr>
        <w:t>0.03C</w:t>
      </w:r>
      <w:r>
        <w:rPr>
          <w:rFonts w:hint="eastAsia"/>
          <w:sz w:val="24"/>
        </w:rPr>
        <w:t>，测试曲线如图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所示。从图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可见，测试电池初始容量从</w:t>
      </w:r>
      <w:r>
        <w:rPr>
          <w:rFonts w:hint="eastAsia"/>
          <w:sz w:val="24"/>
        </w:rPr>
        <w:t>58.9Ah</w:t>
      </w:r>
      <w:r>
        <w:rPr>
          <w:rFonts w:hint="eastAsia"/>
          <w:sz w:val="24"/>
        </w:rPr>
        <w:t>经过</w:t>
      </w:r>
      <w:r>
        <w:rPr>
          <w:rFonts w:hint="eastAsia"/>
          <w:sz w:val="24"/>
        </w:rPr>
        <w:t>2789</w:t>
      </w:r>
      <w:r>
        <w:rPr>
          <w:rFonts w:hint="eastAsia"/>
          <w:sz w:val="24"/>
        </w:rPr>
        <w:t>次循环衰减到</w:t>
      </w:r>
      <w:r>
        <w:rPr>
          <w:rFonts w:hint="eastAsia"/>
          <w:sz w:val="24"/>
        </w:rPr>
        <w:t>47.1Ah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SOH</w:t>
      </w:r>
      <w:r>
        <w:rPr>
          <w:rFonts w:hint="eastAsia"/>
          <w:sz w:val="24"/>
        </w:rPr>
        <w:t>达到</w:t>
      </w:r>
      <w:r>
        <w:rPr>
          <w:rFonts w:hint="eastAsia"/>
          <w:sz w:val="24"/>
        </w:rPr>
        <w:t>79.</w:t>
      </w:r>
      <w:r>
        <w:rPr>
          <w:rFonts w:hint="eastAsia"/>
          <w:sz w:val="24"/>
        </w:rPr>
        <w:t>97%</w:t>
      </w:r>
      <w:r>
        <w:rPr>
          <w:rFonts w:hint="eastAsia"/>
          <w:sz w:val="24"/>
        </w:rPr>
        <w:t>，电池寿命终结。电池测试过程中放电容量随循环次数变化呈现出线性特征，拟合系数及拟合度见表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。</w:t>
      </w:r>
    </w:p>
    <w:p w:rsidR="009E37DD" w:rsidRDefault="0026221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电池循环寿命曲线拟合数据表</w:t>
      </w:r>
    </w:p>
    <w:tbl>
      <w:tblPr>
        <w:tblStyle w:val="af3"/>
        <w:tblW w:w="4165" w:type="dxa"/>
        <w:jc w:val="center"/>
        <w:tblLayout w:type="fixed"/>
        <w:tblLook w:val="04A0"/>
      </w:tblPr>
      <w:tblGrid>
        <w:gridCol w:w="1176"/>
        <w:gridCol w:w="876"/>
        <w:gridCol w:w="876"/>
        <w:gridCol w:w="1237"/>
      </w:tblGrid>
      <w:tr w:rsidR="009E37DD">
        <w:trPr>
          <w:jc w:val="center"/>
        </w:trPr>
        <w:tc>
          <w:tcPr>
            <w:tcW w:w="11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拟合项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斜率</w:t>
            </w:r>
            <w:r>
              <w:rPr>
                <w:rFonts w:hint="eastAsia"/>
                <w:sz w:val="24"/>
              </w:rPr>
              <w:t>k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截距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37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拟合度</w:t>
            </w:r>
            <w:r>
              <w:rPr>
                <w:rFonts w:hint="eastAsia"/>
                <w:sz w:val="24"/>
              </w:rPr>
              <w:t>R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9E37DD">
        <w:trPr>
          <w:jc w:val="center"/>
        </w:trPr>
        <w:tc>
          <w:tcPr>
            <w:tcW w:w="11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系数数据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-0.004</w:t>
            </w:r>
          </w:p>
        </w:tc>
        <w:tc>
          <w:tcPr>
            <w:tcW w:w="876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58.32</w:t>
            </w:r>
          </w:p>
        </w:tc>
        <w:tc>
          <w:tcPr>
            <w:tcW w:w="1237" w:type="dxa"/>
          </w:tcPr>
          <w:p w:rsidR="009E37DD" w:rsidRDefault="002622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0.992</w:t>
            </w:r>
          </w:p>
        </w:tc>
      </w:tr>
    </w:tbl>
    <w:p w:rsidR="009E37DD" w:rsidRDefault="009E37DD">
      <w:pPr>
        <w:spacing w:line="360" w:lineRule="auto"/>
        <w:rPr>
          <w:sz w:val="24"/>
        </w:rPr>
      </w:pPr>
    </w:p>
    <w:p w:rsidR="009E37DD" w:rsidRDefault="00262211">
      <w:r>
        <w:rPr>
          <w:noProof/>
        </w:rPr>
        <w:lastRenderedPageBreak/>
        <w:drawing>
          <wp:inline distT="0" distB="0" distL="0" distR="0">
            <wp:extent cx="5939790" cy="3052445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5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DD" w:rsidRDefault="0026221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室温下电池</w:t>
      </w:r>
      <w:r>
        <w:rPr>
          <w:rFonts w:hint="eastAsia"/>
          <w:sz w:val="24"/>
        </w:rPr>
        <w:t>1C</w:t>
      </w:r>
      <w:r>
        <w:rPr>
          <w:rFonts w:hint="eastAsia"/>
          <w:sz w:val="24"/>
        </w:rPr>
        <w:t>倍率循环放电容量变化曲线</w:t>
      </w:r>
    </w:p>
    <w:p w:rsidR="009E37DD" w:rsidRDefault="009E37DD"/>
    <w:p w:rsidR="009E37DD" w:rsidRDefault="00262211">
      <w:pPr>
        <w:outlineLvl w:val="0"/>
        <w:rPr>
          <w:b/>
          <w:sz w:val="24"/>
        </w:rPr>
      </w:pPr>
      <w:bookmarkStart w:id="25" w:name="_Toc444847199"/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总结</w:t>
      </w:r>
      <w:bookmarkEnd w:id="25"/>
    </w:p>
    <w:p w:rsidR="009E37DD" w:rsidRDefault="0026221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磷酸铁锂电池作为应该广泛的能量储存电池，在</w:t>
      </w:r>
      <w:r>
        <w:rPr>
          <w:rFonts w:hint="eastAsia"/>
          <w:sz w:val="24"/>
        </w:rPr>
        <w:t>10%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90%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SOC</w:t>
      </w:r>
      <w:r>
        <w:rPr>
          <w:rFonts w:hint="eastAsia"/>
          <w:sz w:val="24"/>
        </w:rPr>
        <w:t>范围内具有约</w:t>
      </w:r>
      <w:r>
        <w:rPr>
          <w:rFonts w:hint="eastAsia"/>
          <w:sz w:val="24"/>
        </w:rPr>
        <w:t>3.2V</w:t>
      </w:r>
      <w:r>
        <w:rPr>
          <w:rFonts w:hint="eastAsia"/>
          <w:sz w:val="24"/>
        </w:rPr>
        <w:t>的电压平台，所测试电池在</w:t>
      </w:r>
      <w:r>
        <w:rPr>
          <w:rFonts w:hint="eastAsia"/>
          <w:sz w:val="24"/>
        </w:rPr>
        <w:t>1C</w:t>
      </w:r>
      <w:r>
        <w:rPr>
          <w:rFonts w:hint="eastAsia"/>
          <w:sz w:val="24"/>
        </w:rPr>
        <w:t>以内有较优的充放电倍率特性，温度范围在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℃～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℃输入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输出能量稳定，常温</w:t>
      </w:r>
      <w:r>
        <w:rPr>
          <w:rFonts w:hint="eastAsia"/>
          <w:sz w:val="24"/>
        </w:rPr>
        <w:t>1C</w:t>
      </w:r>
      <w:r>
        <w:rPr>
          <w:rFonts w:hint="eastAsia"/>
          <w:sz w:val="24"/>
        </w:rPr>
        <w:t>循环至</w:t>
      </w:r>
      <w:r>
        <w:rPr>
          <w:rFonts w:hint="eastAsia"/>
          <w:sz w:val="24"/>
        </w:rPr>
        <w:t>2789</w:t>
      </w:r>
      <w:r>
        <w:rPr>
          <w:rFonts w:hint="eastAsia"/>
          <w:sz w:val="24"/>
        </w:rPr>
        <w:t>次寿命终结，容量衰减呈现出线性变化趋势。由此可见，磷酸铁锂电池整体性能稳定，可以作为良好的直流电源使用。</w:t>
      </w:r>
    </w:p>
    <w:p w:rsidR="009E37DD" w:rsidRDefault="009E37DD">
      <w:pPr>
        <w:rPr>
          <w:sz w:val="24"/>
        </w:rPr>
      </w:pPr>
    </w:p>
    <w:sectPr w:rsidR="009E37DD" w:rsidSect="009E37DD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325" w:right="1134" w:bottom="907" w:left="1418" w:header="468" w:footer="52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211" w:rsidRDefault="00262211" w:rsidP="009E37DD">
      <w:r>
        <w:separator/>
      </w:r>
    </w:p>
  </w:endnote>
  <w:endnote w:type="continuationSeparator" w:id="0">
    <w:p w:rsidR="00262211" w:rsidRDefault="00262211" w:rsidP="009E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DD" w:rsidRDefault="009E37DD">
    <w:pPr>
      <w:pStyle w:val="ac"/>
      <w:jc w:val="both"/>
      <w:rPr>
        <w:sz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211" w:rsidRDefault="00262211" w:rsidP="009E37DD">
      <w:r>
        <w:separator/>
      </w:r>
    </w:p>
  </w:footnote>
  <w:footnote w:type="continuationSeparator" w:id="0">
    <w:p w:rsidR="00262211" w:rsidRDefault="00262211" w:rsidP="009E3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DD" w:rsidRDefault="009E37DD">
    <w:pPr>
      <w:pStyle w:val="ad"/>
      <w:ind w:firstLine="96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DD" w:rsidRPr="001133E0" w:rsidRDefault="009E37DD" w:rsidP="001133E0">
    <w:pPr>
      <w:pStyle w:val="ad"/>
      <w:ind w:firstLine="964"/>
      <w:rPr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DD" w:rsidRDefault="009E37DD">
    <w:pPr>
      <w:pStyle w:val="ad"/>
      <w:ind w:firstLine="96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DA3"/>
    <w:rsid w:val="00031B84"/>
    <w:rsid w:val="000453B8"/>
    <w:rsid w:val="00056722"/>
    <w:rsid w:val="000568B8"/>
    <w:rsid w:val="00083EAF"/>
    <w:rsid w:val="00092375"/>
    <w:rsid w:val="000A0013"/>
    <w:rsid w:val="000A5CAC"/>
    <w:rsid w:val="000D0F85"/>
    <w:rsid w:val="000D6AE6"/>
    <w:rsid w:val="000F557F"/>
    <w:rsid w:val="001133E0"/>
    <w:rsid w:val="001311A3"/>
    <w:rsid w:val="001312A4"/>
    <w:rsid w:val="00144DA5"/>
    <w:rsid w:val="00145058"/>
    <w:rsid w:val="00145D95"/>
    <w:rsid w:val="00154CE9"/>
    <w:rsid w:val="0016122D"/>
    <w:rsid w:val="00162800"/>
    <w:rsid w:val="00166A59"/>
    <w:rsid w:val="00172A27"/>
    <w:rsid w:val="00176E7A"/>
    <w:rsid w:val="00184123"/>
    <w:rsid w:val="001858CB"/>
    <w:rsid w:val="00185FD1"/>
    <w:rsid w:val="00191ACE"/>
    <w:rsid w:val="001934AD"/>
    <w:rsid w:val="001940E0"/>
    <w:rsid w:val="0019417A"/>
    <w:rsid w:val="001A2216"/>
    <w:rsid w:val="001B039D"/>
    <w:rsid w:val="001C2E43"/>
    <w:rsid w:val="001C5A54"/>
    <w:rsid w:val="001D10AB"/>
    <w:rsid w:val="001D2C6A"/>
    <w:rsid w:val="001D7223"/>
    <w:rsid w:val="001E44C8"/>
    <w:rsid w:val="001F01A0"/>
    <w:rsid w:val="001F0941"/>
    <w:rsid w:val="001F78C2"/>
    <w:rsid w:val="002008CB"/>
    <w:rsid w:val="00204BFE"/>
    <w:rsid w:val="0020585E"/>
    <w:rsid w:val="002113DE"/>
    <w:rsid w:val="00214F24"/>
    <w:rsid w:val="002232C5"/>
    <w:rsid w:val="00245180"/>
    <w:rsid w:val="00250536"/>
    <w:rsid w:val="0025168F"/>
    <w:rsid w:val="00254E0D"/>
    <w:rsid w:val="00257C5B"/>
    <w:rsid w:val="00262211"/>
    <w:rsid w:val="00270F25"/>
    <w:rsid w:val="002737A6"/>
    <w:rsid w:val="0027423E"/>
    <w:rsid w:val="00290187"/>
    <w:rsid w:val="0029535C"/>
    <w:rsid w:val="002A4915"/>
    <w:rsid w:val="002D44CD"/>
    <w:rsid w:val="002D4AEE"/>
    <w:rsid w:val="002D6BC3"/>
    <w:rsid w:val="002E3268"/>
    <w:rsid w:val="002E4C66"/>
    <w:rsid w:val="002E6243"/>
    <w:rsid w:val="002F320B"/>
    <w:rsid w:val="002F4842"/>
    <w:rsid w:val="0031035F"/>
    <w:rsid w:val="003107E4"/>
    <w:rsid w:val="00310B22"/>
    <w:rsid w:val="00331D5F"/>
    <w:rsid w:val="00341C63"/>
    <w:rsid w:val="0035233B"/>
    <w:rsid w:val="003523A5"/>
    <w:rsid w:val="0036575C"/>
    <w:rsid w:val="003658E0"/>
    <w:rsid w:val="0038669D"/>
    <w:rsid w:val="0038724B"/>
    <w:rsid w:val="003947D5"/>
    <w:rsid w:val="003A2C04"/>
    <w:rsid w:val="003B3A16"/>
    <w:rsid w:val="003C4268"/>
    <w:rsid w:val="003C6A11"/>
    <w:rsid w:val="003C6EA6"/>
    <w:rsid w:val="003F6824"/>
    <w:rsid w:val="003F745C"/>
    <w:rsid w:val="003F7516"/>
    <w:rsid w:val="003F79BC"/>
    <w:rsid w:val="00410584"/>
    <w:rsid w:val="00423C73"/>
    <w:rsid w:val="00432332"/>
    <w:rsid w:val="00453022"/>
    <w:rsid w:val="00461068"/>
    <w:rsid w:val="00465746"/>
    <w:rsid w:val="0047034D"/>
    <w:rsid w:val="00472533"/>
    <w:rsid w:val="0047294E"/>
    <w:rsid w:val="0048432D"/>
    <w:rsid w:val="004846E7"/>
    <w:rsid w:val="0048580A"/>
    <w:rsid w:val="00491A9C"/>
    <w:rsid w:val="00495005"/>
    <w:rsid w:val="00496FA1"/>
    <w:rsid w:val="004970CD"/>
    <w:rsid w:val="004A0741"/>
    <w:rsid w:val="004B1D46"/>
    <w:rsid w:val="004B2D87"/>
    <w:rsid w:val="004B3E9A"/>
    <w:rsid w:val="004B5780"/>
    <w:rsid w:val="004B6A62"/>
    <w:rsid w:val="004D624B"/>
    <w:rsid w:val="004D7CA2"/>
    <w:rsid w:val="004E4553"/>
    <w:rsid w:val="004E7129"/>
    <w:rsid w:val="004E7E49"/>
    <w:rsid w:val="004F5335"/>
    <w:rsid w:val="00506D1E"/>
    <w:rsid w:val="0053330B"/>
    <w:rsid w:val="00546F13"/>
    <w:rsid w:val="00562247"/>
    <w:rsid w:val="00567C74"/>
    <w:rsid w:val="00570CAC"/>
    <w:rsid w:val="00580E2D"/>
    <w:rsid w:val="00593797"/>
    <w:rsid w:val="005A3CED"/>
    <w:rsid w:val="005A720C"/>
    <w:rsid w:val="005B40E1"/>
    <w:rsid w:val="005C3950"/>
    <w:rsid w:val="005C3DB6"/>
    <w:rsid w:val="005D2137"/>
    <w:rsid w:val="005D21E7"/>
    <w:rsid w:val="005D2B83"/>
    <w:rsid w:val="005D6112"/>
    <w:rsid w:val="005F58AE"/>
    <w:rsid w:val="0060172F"/>
    <w:rsid w:val="006035AB"/>
    <w:rsid w:val="00613807"/>
    <w:rsid w:val="006408C1"/>
    <w:rsid w:val="0064665B"/>
    <w:rsid w:val="0065175B"/>
    <w:rsid w:val="006520BD"/>
    <w:rsid w:val="006601FA"/>
    <w:rsid w:val="006738EB"/>
    <w:rsid w:val="00676EC4"/>
    <w:rsid w:val="00690DCF"/>
    <w:rsid w:val="00694089"/>
    <w:rsid w:val="00695617"/>
    <w:rsid w:val="00697EDE"/>
    <w:rsid w:val="006A0E8F"/>
    <w:rsid w:val="006A1F3C"/>
    <w:rsid w:val="006B78F3"/>
    <w:rsid w:val="006C3164"/>
    <w:rsid w:val="00706082"/>
    <w:rsid w:val="007174D7"/>
    <w:rsid w:val="00721D3D"/>
    <w:rsid w:val="00723E72"/>
    <w:rsid w:val="007243E0"/>
    <w:rsid w:val="007247DD"/>
    <w:rsid w:val="00733973"/>
    <w:rsid w:val="00745846"/>
    <w:rsid w:val="00745C33"/>
    <w:rsid w:val="00746756"/>
    <w:rsid w:val="007615C9"/>
    <w:rsid w:val="00762150"/>
    <w:rsid w:val="00763D9E"/>
    <w:rsid w:val="00776C5B"/>
    <w:rsid w:val="007A554B"/>
    <w:rsid w:val="007B09D0"/>
    <w:rsid w:val="007B0E36"/>
    <w:rsid w:val="007C28E2"/>
    <w:rsid w:val="007D501B"/>
    <w:rsid w:val="007D7ACA"/>
    <w:rsid w:val="007E553E"/>
    <w:rsid w:val="007F1A2B"/>
    <w:rsid w:val="00804F07"/>
    <w:rsid w:val="00822A41"/>
    <w:rsid w:val="008236DC"/>
    <w:rsid w:val="008365FA"/>
    <w:rsid w:val="008501DB"/>
    <w:rsid w:val="00856864"/>
    <w:rsid w:val="00856A50"/>
    <w:rsid w:val="00863266"/>
    <w:rsid w:val="00883EBA"/>
    <w:rsid w:val="00884A09"/>
    <w:rsid w:val="008A2487"/>
    <w:rsid w:val="008A48AB"/>
    <w:rsid w:val="008A4E17"/>
    <w:rsid w:val="008C10CD"/>
    <w:rsid w:val="008E1201"/>
    <w:rsid w:val="008E28E2"/>
    <w:rsid w:val="008E2E67"/>
    <w:rsid w:val="008E4730"/>
    <w:rsid w:val="008E4919"/>
    <w:rsid w:val="008F7402"/>
    <w:rsid w:val="00905177"/>
    <w:rsid w:val="009209EC"/>
    <w:rsid w:val="0093421A"/>
    <w:rsid w:val="00937A43"/>
    <w:rsid w:val="00937F8A"/>
    <w:rsid w:val="0095090C"/>
    <w:rsid w:val="009526F3"/>
    <w:rsid w:val="009538C0"/>
    <w:rsid w:val="00957081"/>
    <w:rsid w:val="00961030"/>
    <w:rsid w:val="00966F4B"/>
    <w:rsid w:val="0097065D"/>
    <w:rsid w:val="009760B9"/>
    <w:rsid w:val="00976570"/>
    <w:rsid w:val="009810F8"/>
    <w:rsid w:val="009835FB"/>
    <w:rsid w:val="009B727C"/>
    <w:rsid w:val="009C1E01"/>
    <w:rsid w:val="009C3173"/>
    <w:rsid w:val="009E37DD"/>
    <w:rsid w:val="009E7A20"/>
    <w:rsid w:val="009F5F07"/>
    <w:rsid w:val="00A013A7"/>
    <w:rsid w:val="00A022FA"/>
    <w:rsid w:val="00A253C7"/>
    <w:rsid w:val="00A34813"/>
    <w:rsid w:val="00A41FD8"/>
    <w:rsid w:val="00A42C59"/>
    <w:rsid w:val="00A42ED8"/>
    <w:rsid w:val="00A439DB"/>
    <w:rsid w:val="00A50E1E"/>
    <w:rsid w:val="00A5133E"/>
    <w:rsid w:val="00A63AC5"/>
    <w:rsid w:val="00A667BD"/>
    <w:rsid w:val="00A74D46"/>
    <w:rsid w:val="00A97071"/>
    <w:rsid w:val="00AA14A4"/>
    <w:rsid w:val="00AA2BE9"/>
    <w:rsid w:val="00AB00FA"/>
    <w:rsid w:val="00AC0254"/>
    <w:rsid w:val="00AC0B46"/>
    <w:rsid w:val="00AD7744"/>
    <w:rsid w:val="00AE08C5"/>
    <w:rsid w:val="00AE5CCA"/>
    <w:rsid w:val="00AF4683"/>
    <w:rsid w:val="00AF4F7B"/>
    <w:rsid w:val="00B24397"/>
    <w:rsid w:val="00B30994"/>
    <w:rsid w:val="00B446F2"/>
    <w:rsid w:val="00B51829"/>
    <w:rsid w:val="00B70C71"/>
    <w:rsid w:val="00B7449F"/>
    <w:rsid w:val="00B8042C"/>
    <w:rsid w:val="00B9605F"/>
    <w:rsid w:val="00BA21E3"/>
    <w:rsid w:val="00BB1092"/>
    <w:rsid w:val="00BC5521"/>
    <w:rsid w:val="00BD688B"/>
    <w:rsid w:val="00BE2C68"/>
    <w:rsid w:val="00BE63C6"/>
    <w:rsid w:val="00BF2A74"/>
    <w:rsid w:val="00BF2B8D"/>
    <w:rsid w:val="00BF3816"/>
    <w:rsid w:val="00C038B1"/>
    <w:rsid w:val="00C05123"/>
    <w:rsid w:val="00C131DE"/>
    <w:rsid w:val="00C2616C"/>
    <w:rsid w:val="00C34B69"/>
    <w:rsid w:val="00C42EF8"/>
    <w:rsid w:val="00C4507F"/>
    <w:rsid w:val="00C63DEB"/>
    <w:rsid w:val="00C73EEE"/>
    <w:rsid w:val="00C8076F"/>
    <w:rsid w:val="00C82F6B"/>
    <w:rsid w:val="00C87D9F"/>
    <w:rsid w:val="00CA263E"/>
    <w:rsid w:val="00CB5A92"/>
    <w:rsid w:val="00CC1BC9"/>
    <w:rsid w:val="00CD36D1"/>
    <w:rsid w:val="00CE124B"/>
    <w:rsid w:val="00CE33D4"/>
    <w:rsid w:val="00CE4DD3"/>
    <w:rsid w:val="00CF143A"/>
    <w:rsid w:val="00CF7C81"/>
    <w:rsid w:val="00D146DC"/>
    <w:rsid w:val="00D31382"/>
    <w:rsid w:val="00D410E4"/>
    <w:rsid w:val="00D46748"/>
    <w:rsid w:val="00D76298"/>
    <w:rsid w:val="00D81E89"/>
    <w:rsid w:val="00D94DEA"/>
    <w:rsid w:val="00D97DB6"/>
    <w:rsid w:val="00DC1ED1"/>
    <w:rsid w:val="00DC38D2"/>
    <w:rsid w:val="00DD2682"/>
    <w:rsid w:val="00DD4081"/>
    <w:rsid w:val="00DE3753"/>
    <w:rsid w:val="00DE5FAD"/>
    <w:rsid w:val="00DF6858"/>
    <w:rsid w:val="00E05AA3"/>
    <w:rsid w:val="00E14F20"/>
    <w:rsid w:val="00E22179"/>
    <w:rsid w:val="00E24020"/>
    <w:rsid w:val="00E254ED"/>
    <w:rsid w:val="00E316C4"/>
    <w:rsid w:val="00E32C63"/>
    <w:rsid w:val="00E34EAC"/>
    <w:rsid w:val="00E42433"/>
    <w:rsid w:val="00E44132"/>
    <w:rsid w:val="00E46455"/>
    <w:rsid w:val="00E55ACA"/>
    <w:rsid w:val="00E61A06"/>
    <w:rsid w:val="00E6209A"/>
    <w:rsid w:val="00E74E52"/>
    <w:rsid w:val="00E91798"/>
    <w:rsid w:val="00EA30B0"/>
    <w:rsid w:val="00EA4106"/>
    <w:rsid w:val="00EB31CC"/>
    <w:rsid w:val="00EC23E5"/>
    <w:rsid w:val="00ED3339"/>
    <w:rsid w:val="00EE55F5"/>
    <w:rsid w:val="00EE77DD"/>
    <w:rsid w:val="00EF4A18"/>
    <w:rsid w:val="00EF5B61"/>
    <w:rsid w:val="00F225BC"/>
    <w:rsid w:val="00F24745"/>
    <w:rsid w:val="00F247EC"/>
    <w:rsid w:val="00F410BD"/>
    <w:rsid w:val="00F5146B"/>
    <w:rsid w:val="00F554B1"/>
    <w:rsid w:val="00F57399"/>
    <w:rsid w:val="00F665C6"/>
    <w:rsid w:val="00F72512"/>
    <w:rsid w:val="00F75239"/>
    <w:rsid w:val="00F87A84"/>
    <w:rsid w:val="00F90849"/>
    <w:rsid w:val="00F93F87"/>
    <w:rsid w:val="00FB1C30"/>
    <w:rsid w:val="00FC1405"/>
    <w:rsid w:val="00FD35D1"/>
    <w:rsid w:val="00FE3CCC"/>
    <w:rsid w:val="00FE73D6"/>
    <w:rsid w:val="72C6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7D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E37D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E37D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9E37DD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9E37DD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9E37DD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E37DD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9E37DD"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9E37DD"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rsid w:val="009E37DD"/>
    <w:pPr>
      <w:ind w:left="1260"/>
      <w:jc w:val="left"/>
    </w:pPr>
    <w:rPr>
      <w:sz w:val="18"/>
      <w:szCs w:val="18"/>
    </w:rPr>
  </w:style>
  <w:style w:type="paragraph" w:styleId="a3">
    <w:name w:val="Normal Indent"/>
    <w:basedOn w:val="a"/>
    <w:rsid w:val="009E37DD"/>
    <w:pPr>
      <w:ind w:firstLine="420"/>
    </w:pPr>
    <w:rPr>
      <w:szCs w:val="20"/>
    </w:rPr>
  </w:style>
  <w:style w:type="paragraph" w:styleId="a4">
    <w:name w:val="Document Map"/>
    <w:basedOn w:val="a"/>
    <w:rsid w:val="009E37DD"/>
    <w:pPr>
      <w:shd w:val="clear" w:color="auto" w:fill="000080"/>
    </w:pPr>
  </w:style>
  <w:style w:type="paragraph" w:styleId="a5">
    <w:name w:val="Body Text"/>
    <w:basedOn w:val="a"/>
    <w:rsid w:val="009E37DD"/>
    <w:pPr>
      <w:adjustRightInd w:val="0"/>
      <w:spacing w:line="240" w:lineRule="exact"/>
      <w:textAlignment w:val="baseline"/>
    </w:pPr>
    <w:rPr>
      <w:kern w:val="0"/>
      <w:szCs w:val="20"/>
    </w:rPr>
  </w:style>
  <w:style w:type="paragraph" w:styleId="a6">
    <w:name w:val="Body Text Indent"/>
    <w:basedOn w:val="a"/>
    <w:rsid w:val="009E37DD"/>
    <w:pPr>
      <w:tabs>
        <w:tab w:val="left" w:pos="105"/>
      </w:tabs>
      <w:snapToGrid w:val="0"/>
      <w:spacing w:line="360" w:lineRule="exact"/>
      <w:ind w:right="-46" w:firstLineChars="200" w:firstLine="420"/>
    </w:pPr>
    <w:rPr>
      <w:rFonts w:ascii="宋体"/>
    </w:rPr>
  </w:style>
  <w:style w:type="paragraph" w:styleId="20">
    <w:name w:val="List 2"/>
    <w:basedOn w:val="a"/>
    <w:rsid w:val="009E37DD"/>
    <w:pPr>
      <w:ind w:leftChars="200" w:left="100" w:hangingChars="200" w:hanging="200"/>
    </w:pPr>
  </w:style>
  <w:style w:type="paragraph" w:styleId="a7">
    <w:name w:val="List Continue"/>
    <w:basedOn w:val="a"/>
    <w:rsid w:val="009E37DD"/>
    <w:pPr>
      <w:spacing w:after="120"/>
      <w:ind w:leftChars="200" w:left="420"/>
    </w:pPr>
  </w:style>
  <w:style w:type="paragraph" w:styleId="a8">
    <w:name w:val="Block Text"/>
    <w:basedOn w:val="a"/>
    <w:rsid w:val="009E37DD"/>
    <w:pPr>
      <w:snapToGrid w:val="0"/>
      <w:spacing w:line="380" w:lineRule="exact"/>
      <w:ind w:left="525" w:right="-110"/>
    </w:pPr>
    <w:rPr>
      <w:rFonts w:ascii="宋体"/>
      <w:sz w:val="24"/>
      <w:szCs w:val="20"/>
    </w:rPr>
  </w:style>
  <w:style w:type="paragraph" w:styleId="50">
    <w:name w:val="toc 5"/>
    <w:basedOn w:val="a"/>
    <w:next w:val="a"/>
    <w:rsid w:val="009E37DD"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rsid w:val="009E37DD"/>
    <w:pPr>
      <w:ind w:left="420"/>
      <w:jc w:val="left"/>
    </w:pPr>
    <w:rPr>
      <w:i/>
      <w:iCs/>
      <w:sz w:val="20"/>
      <w:szCs w:val="20"/>
    </w:rPr>
  </w:style>
  <w:style w:type="paragraph" w:styleId="a9">
    <w:name w:val="Plain Text"/>
    <w:basedOn w:val="a"/>
    <w:rsid w:val="009E37DD"/>
    <w:rPr>
      <w:rFonts w:ascii="宋体" w:hAnsi="Courier New"/>
      <w:szCs w:val="20"/>
    </w:rPr>
  </w:style>
  <w:style w:type="paragraph" w:styleId="80">
    <w:name w:val="toc 8"/>
    <w:basedOn w:val="a"/>
    <w:next w:val="a"/>
    <w:rsid w:val="009E37DD"/>
    <w:pPr>
      <w:ind w:left="1470"/>
      <w:jc w:val="left"/>
    </w:pPr>
    <w:rPr>
      <w:sz w:val="18"/>
      <w:szCs w:val="18"/>
    </w:rPr>
  </w:style>
  <w:style w:type="paragraph" w:styleId="aa">
    <w:name w:val="Date"/>
    <w:basedOn w:val="a"/>
    <w:next w:val="a"/>
    <w:rsid w:val="009E37DD"/>
    <w:rPr>
      <w:rFonts w:ascii="宋体"/>
      <w:spacing w:val="16"/>
      <w:sz w:val="28"/>
      <w:szCs w:val="20"/>
    </w:rPr>
  </w:style>
  <w:style w:type="paragraph" w:styleId="21">
    <w:name w:val="Body Text Indent 2"/>
    <w:basedOn w:val="a"/>
    <w:rsid w:val="009E37DD"/>
    <w:pPr>
      <w:ind w:leftChars="171" w:left="360" w:hanging="1"/>
    </w:pPr>
    <w:rPr>
      <w:rFonts w:ascii="宋体" w:hAnsi="宋体"/>
    </w:rPr>
  </w:style>
  <w:style w:type="paragraph" w:styleId="ab">
    <w:name w:val="Balloon Text"/>
    <w:basedOn w:val="a"/>
    <w:link w:val="Char"/>
    <w:qFormat/>
    <w:rsid w:val="009E37DD"/>
    <w:rPr>
      <w:sz w:val="18"/>
      <w:szCs w:val="18"/>
    </w:rPr>
  </w:style>
  <w:style w:type="paragraph" w:styleId="ac">
    <w:name w:val="footer"/>
    <w:basedOn w:val="a"/>
    <w:rsid w:val="009E3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rsid w:val="009E37DD"/>
    <w:pPr>
      <w:pBdr>
        <w:bottom w:val="single" w:sz="6" w:space="3" w:color="auto"/>
      </w:pBdr>
      <w:tabs>
        <w:tab w:val="center" w:pos="4153"/>
        <w:tab w:val="right" w:pos="8306"/>
      </w:tabs>
      <w:snapToGrid w:val="0"/>
      <w:spacing w:line="360" w:lineRule="auto"/>
      <w:ind w:firstLineChars="400" w:firstLine="945"/>
    </w:pPr>
    <w:rPr>
      <w:rFonts w:ascii="宋体"/>
      <w:b/>
      <w:bCs/>
      <w:sz w:val="24"/>
      <w:szCs w:val="18"/>
    </w:rPr>
  </w:style>
  <w:style w:type="paragraph" w:styleId="10">
    <w:name w:val="toc 1"/>
    <w:basedOn w:val="a"/>
    <w:next w:val="a"/>
    <w:uiPriority w:val="39"/>
    <w:rsid w:val="009E37DD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0">
    <w:name w:val="toc 4"/>
    <w:basedOn w:val="a"/>
    <w:next w:val="a"/>
    <w:rsid w:val="009E37DD"/>
    <w:pPr>
      <w:ind w:left="630"/>
      <w:jc w:val="left"/>
    </w:pPr>
    <w:rPr>
      <w:sz w:val="18"/>
      <w:szCs w:val="18"/>
    </w:rPr>
  </w:style>
  <w:style w:type="paragraph" w:styleId="ae">
    <w:name w:val="List"/>
    <w:basedOn w:val="a"/>
    <w:rsid w:val="009E37DD"/>
    <w:pPr>
      <w:ind w:left="200" w:hangingChars="200" w:hanging="200"/>
    </w:pPr>
  </w:style>
  <w:style w:type="paragraph" w:styleId="60">
    <w:name w:val="toc 6"/>
    <w:basedOn w:val="a"/>
    <w:next w:val="a"/>
    <w:rsid w:val="009E37DD"/>
    <w:pPr>
      <w:ind w:left="1050"/>
      <w:jc w:val="left"/>
    </w:pPr>
    <w:rPr>
      <w:sz w:val="18"/>
      <w:szCs w:val="18"/>
    </w:rPr>
  </w:style>
  <w:style w:type="paragraph" w:styleId="31">
    <w:name w:val="Body Text Indent 3"/>
    <w:basedOn w:val="a"/>
    <w:rsid w:val="009E37DD"/>
    <w:pPr>
      <w:spacing w:after="120"/>
      <w:ind w:leftChars="200" w:left="420"/>
    </w:pPr>
    <w:rPr>
      <w:sz w:val="16"/>
      <w:szCs w:val="16"/>
    </w:rPr>
  </w:style>
  <w:style w:type="paragraph" w:styleId="22">
    <w:name w:val="toc 2"/>
    <w:basedOn w:val="a"/>
    <w:next w:val="a"/>
    <w:uiPriority w:val="39"/>
    <w:rsid w:val="009E37DD"/>
    <w:pPr>
      <w:ind w:left="210"/>
      <w:jc w:val="left"/>
    </w:pPr>
    <w:rPr>
      <w:smallCaps/>
      <w:sz w:val="20"/>
      <w:szCs w:val="20"/>
    </w:rPr>
  </w:style>
  <w:style w:type="paragraph" w:styleId="9">
    <w:name w:val="toc 9"/>
    <w:basedOn w:val="a"/>
    <w:next w:val="a"/>
    <w:rsid w:val="009E37DD"/>
    <w:pPr>
      <w:ind w:left="1680"/>
      <w:jc w:val="left"/>
    </w:pPr>
    <w:rPr>
      <w:sz w:val="18"/>
      <w:szCs w:val="18"/>
    </w:rPr>
  </w:style>
  <w:style w:type="paragraph" w:styleId="23">
    <w:name w:val="Body Text 2"/>
    <w:basedOn w:val="a"/>
    <w:rsid w:val="009E37DD"/>
    <w:pPr>
      <w:adjustRightInd w:val="0"/>
      <w:spacing w:line="240" w:lineRule="exact"/>
      <w:jc w:val="center"/>
      <w:textAlignment w:val="baseline"/>
    </w:pPr>
    <w:rPr>
      <w:kern w:val="0"/>
      <w:szCs w:val="20"/>
    </w:rPr>
  </w:style>
  <w:style w:type="paragraph" w:styleId="24">
    <w:name w:val="List Continue 2"/>
    <w:basedOn w:val="a"/>
    <w:rsid w:val="009E37DD"/>
    <w:pPr>
      <w:spacing w:after="120"/>
      <w:ind w:leftChars="400" w:left="840"/>
    </w:pPr>
  </w:style>
  <w:style w:type="paragraph" w:styleId="HTML">
    <w:name w:val="HTML Preformatted"/>
    <w:basedOn w:val="a"/>
    <w:rsid w:val="009E37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index 1"/>
    <w:basedOn w:val="a"/>
    <w:next w:val="a"/>
    <w:qFormat/>
    <w:rsid w:val="009E37DD"/>
  </w:style>
  <w:style w:type="paragraph" w:styleId="af">
    <w:name w:val="Title"/>
    <w:basedOn w:val="a"/>
    <w:qFormat/>
    <w:rsid w:val="009E37DD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0">
    <w:name w:val="page number"/>
    <w:basedOn w:val="a0"/>
    <w:rsid w:val="009E37DD"/>
  </w:style>
  <w:style w:type="character" w:styleId="af1">
    <w:name w:val="FollowedHyperlink"/>
    <w:rsid w:val="009E37DD"/>
    <w:rPr>
      <w:color w:val="800080"/>
      <w:u w:val="single"/>
    </w:rPr>
  </w:style>
  <w:style w:type="character" w:styleId="af2">
    <w:name w:val="Hyperlink"/>
    <w:uiPriority w:val="99"/>
    <w:qFormat/>
    <w:rsid w:val="009E37DD"/>
    <w:rPr>
      <w:color w:val="0000FF"/>
      <w:u w:val="single"/>
    </w:rPr>
  </w:style>
  <w:style w:type="table" w:styleId="af3">
    <w:name w:val="Table Grid"/>
    <w:basedOn w:val="a1"/>
    <w:uiPriority w:val="99"/>
    <w:qFormat/>
    <w:rsid w:val="009E37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rsid w:val="009E37D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标题 1 Char"/>
    <w:link w:val="1"/>
    <w:rsid w:val="009E37DD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af4">
    <w:name w:val="È±Ê¡ÎÄ±¾"/>
    <w:basedOn w:val="a"/>
    <w:rsid w:val="009E37DD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CharCharCharChar">
    <w:name w:val="Char Char Char Char"/>
    <w:basedOn w:val="a"/>
    <w:rsid w:val="009E37DD"/>
    <w:pPr>
      <w:widowControl/>
      <w:spacing w:before="100" w:beforeAutospacing="1" w:after="100" w:afterAutospacing="1" w:line="330" w:lineRule="atLeast"/>
      <w:ind w:left="360"/>
      <w:jc w:val="left"/>
    </w:pPr>
    <w:rPr>
      <w:rFonts w:ascii="ˎ̥" w:hAnsi="ˎ̥" w:cs="宋体"/>
      <w:color w:val="51585D"/>
      <w:kern w:val="0"/>
      <w:szCs w:val="18"/>
    </w:rPr>
  </w:style>
  <w:style w:type="paragraph" w:customStyle="1" w:styleId="af5">
    <w:name w:val="封面表格文本"/>
    <w:basedOn w:val="a"/>
    <w:rsid w:val="009E37DD"/>
    <w:pPr>
      <w:keepNext/>
      <w:autoSpaceDE w:val="0"/>
      <w:autoSpaceDN w:val="0"/>
      <w:adjustRightInd w:val="0"/>
      <w:jc w:val="center"/>
    </w:pPr>
    <w:rPr>
      <w:rFonts w:ascii="Arial" w:hAnsi="Arial"/>
      <w:kern w:val="0"/>
      <w:szCs w:val="21"/>
    </w:rPr>
  </w:style>
  <w:style w:type="paragraph" w:customStyle="1" w:styleId="Char0">
    <w:name w:val="表头样式 Char"/>
    <w:basedOn w:val="a"/>
    <w:rsid w:val="009E37DD"/>
    <w:pPr>
      <w:keepNext/>
      <w:autoSpaceDE w:val="0"/>
      <w:autoSpaceDN w:val="0"/>
      <w:adjustRightInd w:val="0"/>
      <w:jc w:val="center"/>
    </w:pPr>
    <w:rPr>
      <w:rFonts w:ascii="Arial" w:hAnsi="Arial"/>
      <w:b/>
      <w:kern w:val="0"/>
      <w:szCs w:val="21"/>
    </w:rPr>
  </w:style>
  <w:style w:type="paragraph" w:customStyle="1" w:styleId="af6">
    <w:name w:val="正文 + 黑体"/>
    <w:basedOn w:val="a"/>
    <w:rsid w:val="009E37DD"/>
    <w:pPr>
      <w:spacing w:line="360" w:lineRule="auto"/>
      <w:jc w:val="center"/>
    </w:pPr>
    <w:rPr>
      <w:rFonts w:ascii="黑体" w:eastAsia="黑体"/>
      <w:b/>
      <w:bCs/>
      <w:kern w:val="36"/>
      <w:sz w:val="32"/>
      <w:szCs w:val="32"/>
    </w:rPr>
  </w:style>
  <w:style w:type="paragraph" w:customStyle="1" w:styleId="12">
    <w:name w:val="样式1"/>
    <w:basedOn w:val="1"/>
    <w:rsid w:val="009E37DD"/>
    <w:rPr>
      <w:rFonts w:ascii="宋体" w:hAnsi="宋体"/>
      <w:sz w:val="36"/>
    </w:rPr>
  </w:style>
  <w:style w:type="paragraph" w:customStyle="1" w:styleId="32">
    <w:name w:val="样式 样式 标题 3 + 非加粗 + 宋体 加粗"/>
    <w:basedOn w:val="33"/>
    <w:next w:val="4"/>
    <w:qFormat/>
    <w:rsid w:val="009E37DD"/>
    <w:rPr>
      <w:rFonts w:ascii="宋体" w:eastAsia="宋体" w:hAnsi="宋体"/>
      <w:b/>
      <w:bCs/>
    </w:rPr>
  </w:style>
  <w:style w:type="paragraph" w:customStyle="1" w:styleId="33">
    <w:name w:val="样式 标题 3 + 非加粗"/>
    <w:basedOn w:val="4"/>
    <w:rsid w:val="009E37DD"/>
    <w:rPr>
      <w:b w:val="0"/>
      <w:bCs w:val="0"/>
      <w:sz w:val="24"/>
    </w:rPr>
  </w:style>
  <w:style w:type="paragraph" w:customStyle="1" w:styleId="120">
    <w:name w:val="样式 标题 1 + (西文) 宋体 四号 非加粗 首行缩进:  2 字符"/>
    <w:basedOn w:val="1"/>
    <w:qFormat/>
    <w:rsid w:val="009E37DD"/>
    <w:pPr>
      <w:ind w:firstLine="560"/>
    </w:pPr>
    <w:rPr>
      <w:rFonts w:ascii="宋体" w:hAnsi="宋体" w:cs="宋体"/>
      <w:sz w:val="28"/>
    </w:rPr>
  </w:style>
  <w:style w:type="character" w:customStyle="1" w:styleId="Char">
    <w:name w:val="批注框文本 Char"/>
    <w:basedOn w:val="a0"/>
    <w:link w:val="ab"/>
    <w:qFormat/>
    <w:rsid w:val="009E37DD"/>
    <w:rPr>
      <w:kern w:val="2"/>
      <w:sz w:val="18"/>
      <w:szCs w:val="18"/>
    </w:rPr>
  </w:style>
  <w:style w:type="character" w:customStyle="1" w:styleId="13">
    <w:name w:val="占位符文本1"/>
    <w:basedOn w:val="a0"/>
    <w:uiPriority w:val="99"/>
    <w:semiHidden/>
    <w:qFormat/>
    <w:rsid w:val="009E37D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3951</Characters>
  <Application>Microsoft Office Word</Application>
  <DocSecurity>0</DocSecurity>
  <Lines>32</Lines>
  <Paragraphs>9</Paragraphs>
  <ScaleCrop>false</ScaleCrop>
  <Company>gold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4.18-5.27锂电池试验记录及分析</dc:title>
  <dc:creator>ggg</dc:creator>
  <cp:lastModifiedBy>Administrator</cp:lastModifiedBy>
  <cp:revision>212</cp:revision>
  <cp:lastPrinted>2003-06-03T03:48:00Z</cp:lastPrinted>
  <dcterms:created xsi:type="dcterms:W3CDTF">2014-11-25T03:24:00Z</dcterms:created>
  <dcterms:modified xsi:type="dcterms:W3CDTF">2017-06-26T06:13:00Z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